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四</w:t>
      </w:r>
    </w:p>
    <w:p>
      <w:pPr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auto"/>
        </w:rPr>
        <w:t>《中国高等教育学历认证报告》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auto"/>
          <w:lang w:eastAsia="zh-CN"/>
        </w:rPr>
        <w:t>样表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99060</wp:posOffset>
            </wp:positionV>
            <wp:extent cx="5135880" cy="7298055"/>
            <wp:effectExtent l="0" t="0" r="7620" b="171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80" w:firstLineChars="200"/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5C24"/>
    <w:rsid w:val="05A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2019-05-17T06:47:00Z</dcterms:created>
  <dc:creator>lik</dc:creator>
  <cp:lastModifiedBy>lik</cp:lastModifiedBy>
  <dcterms:modified xsi:type="dcterms:W3CDTF">2019-05-17T06:47:40Z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