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  <w:lang w:val="ru-RU" w:eastAsia="zh-CN"/>
        </w:rPr>
      </w:pPr>
      <w:r>
        <w:rPr>
          <w:rFonts w:hint="default" w:ascii="Times New Roman" w:hAnsi="Times New Roman" w:cs="Times New Roman"/>
          <w:b/>
          <w:color w:val="auto"/>
          <w:sz w:val="44"/>
          <w:szCs w:val="44"/>
          <w:lang w:val="ru-RU" w:eastAsia="zh-CN"/>
        </w:rPr>
        <w:t>201</w:t>
      </w:r>
      <w:r>
        <w:rPr>
          <w:rFonts w:hint="default" w:ascii="Times New Roman" w:hAnsi="Times New Roman" w:cs="Times New Roman"/>
          <w:b/>
          <w:color w:val="auto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color w:val="auto"/>
          <w:sz w:val="44"/>
          <w:szCs w:val="44"/>
          <w:lang w:val="ru-RU" w:eastAsia="zh-CN"/>
        </w:rPr>
        <w:t>年江西省职业院校技能大赛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  <w:lang w:val="ru-RU" w:eastAsia="zh-CN"/>
        </w:rPr>
      </w:pPr>
      <w:r>
        <w:rPr>
          <w:rFonts w:hint="eastAsia" w:ascii="Times New Roman" w:hAnsi="Times New Roman" w:cs="Times New Roman"/>
          <w:b/>
          <w:color w:val="auto"/>
          <w:sz w:val="44"/>
          <w:szCs w:val="44"/>
          <w:lang w:val="ru-RU" w:eastAsia="zh-CN"/>
        </w:rPr>
        <w:t>高职组农产品质量安全检测赛项公开赛卷（试题库）</w:t>
      </w:r>
    </w:p>
    <w:p>
      <w:pPr>
        <w:adjustRightInd w:val="0"/>
        <w:ind w:firstLine="640" w:firstLineChars="200"/>
        <w:rPr>
          <w:rFonts w:hint="eastAsia" w:ascii="仿宋" w:hAnsi="仿宋" w:eastAsia="仿宋" w:cs="Arial"/>
          <w:color w:val="auto"/>
          <w:sz w:val="32"/>
          <w:szCs w:val="32"/>
        </w:rPr>
      </w:pPr>
    </w:p>
    <w:p>
      <w:pPr>
        <w:adjustRightInd w:val="0"/>
        <w:ind w:firstLine="640" w:firstLineChars="200"/>
        <w:rPr>
          <w:rFonts w:hint="eastAsia" w:ascii="仿宋" w:hAnsi="仿宋" w:eastAsia="仿宋" w:cs="Arial"/>
          <w:color w:val="auto"/>
          <w:sz w:val="32"/>
          <w:szCs w:val="32"/>
        </w:rPr>
      </w:pPr>
      <w:r>
        <w:rPr>
          <w:rFonts w:hint="eastAsia" w:ascii="仿宋" w:hAnsi="仿宋" w:eastAsia="仿宋" w:cs="Arial"/>
          <w:color w:val="auto"/>
          <w:sz w:val="32"/>
          <w:szCs w:val="32"/>
        </w:rPr>
        <w:t>本赛项包括2个竞赛内容，赛题分别如下：</w:t>
      </w:r>
    </w:p>
    <w:p>
      <w:pPr>
        <w:pStyle w:val="12"/>
        <w:ind w:firstLine="630" w:firstLineChars="196"/>
        <w:jc w:val="left"/>
        <w:rPr>
          <w:rStyle w:val="8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</w:rPr>
        <w:t>一、黄瓜中有机磷农药检测项目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eastAsia="仿宋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该项目主要分为样品预处理、数据处理和离线色谱工作站操作3个竞赛环节。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  <w:t>样品预处理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本项目操作规程在参照行业标准《NY/T 761-2008 蔬菜和水果中有机磷、有机氯、拟除虫菊酯和氨基甲酸酯类农药多残留的测定》第一部分第二法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基础上略有改动。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操作规程中由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专家组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统一准备空白样品，每位选手做三个平行加标样（所有样品中加标样的操作由一名裁判使用一把移液枪、一份标准溶液来统一完成），样品预处理完成后，统一送至第三方检测机构检测。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赛场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为每个选手提供的玻璃器皿均洁净干燥，无需洗涤。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制样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黄瓜两根去皮，切小块，放入搅拌机中，打浆。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样品提取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称取10.00 g ± 0.1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g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黄瓜匀浆于50 mL离心管中，由裁判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样品中统一加入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有机磷标准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溶液，准确移入20 mL乙腈，于旋涡振荡器上混匀2 min后用滤纸过滤，滤液收集到装有2 g~3 g氯化钠的50 mL具塞量筒中，收集滤液20 mL左右，盖上塞子，剧烈震荡1 min，在室温下静置30 min，使乙腈相和水相分层。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净化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用移液管从具塞量筒中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准确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移取4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mL乙腈相溶液于10 mL刻度试管中，将其置于氮吹仪中，温度设为75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℃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，缓缓通入氮气，蒸发近干，用移液管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准确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移入2 mL丙酮，在旋涡混合器上混匀，用0.2 μm滤膜过滤后，分别移入至自动进样器进样瓶中，做好标记，供色谱测定。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由裁判收齐样品后统一送至第三方检测机构检测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。根据检测结果的回收率和RSD进行评判。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  <w:t>（二）数据处理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考核参赛选手图谱解读、标准溶液配制及数据处理能力。数据处理时提供统一打印图谱（图谱将从题库中统一抽取）。按照标准中的色谱分析方法进行定性定量分析。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正确填写数据处理记录表；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正确记录预处理和检测过程中涉及到的原始数据；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正确计算试样中的农药残留量，以质量分数计，单位为毫克每千克（mg/kg）；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正确计算结果的准确性和精密度：以回收率表示结果准确性，以RSD值表示结果精密度。回收率以三份平行加标样中待测成分的绝对质量来计算；RSD值以三份平行加标样中待测成分的质量分数来计算；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按要求正确配制标准溶液；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所有计算结果保留三位有效数字。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  <w:t>（三）离线色谱工作站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离线色谱工作站主要考核学生利用软件建立气相色谱分析方法、标准曲线、出具未知样检测报告等方面的能力。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新建方法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按照有机磷类农药残留的气相检测参数设置色谱工作站的方法文件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进行操作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，主要包括程序升温条件、色谱柱、载气流速、燃气流速、检测器条件、运行时间等。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单针序列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按照提供的标样、未知样进样序列表安排色谱工作站的进样序列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等操作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新建标准曲线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按照标准曲线相关系数的要求，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利用外标法在色谱工作站上制作有机磷农药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标准曲线，并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标准曲线的参数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设置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，主要包括标准曲线名、方法、组分单位、响应值的类型、方程的类型等。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未知样的谱图处理和含量计算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未知样图谱，设置基本积分参数，包括峰高、峰宽、斜率等，并手动积分删除杂峰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，利用前面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制作的标准曲线计算含量，保存处理的未知样图谱，填写审计追踪信息并保存。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报告设置及上传文件夹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eastAsia="仿宋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选用指定的报告样式文件设置检测报告，并按给定的方法进行打印，待所有操作完成后，将所操作的文件夹重新命名，上传到指定的电脑。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eastAsia="仿宋"/>
          <w:color w:val="auto"/>
          <w:sz w:val="24"/>
          <w:szCs w:val="24"/>
        </w:rPr>
      </w:pPr>
      <w:r>
        <w:rPr>
          <w:rFonts w:eastAsia="仿宋"/>
          <w:color w:val="auto"/>
          <w:sz w:val="24"/>
          <w:szCs w:val="24"/>
        </w:rPr>
        <w:br w:type="page"/>
      </w:r>
    </w:p>
    <w:p>
      <w:pPr>
        <w:pStyle w:val="12"/>
        <w:ind w:firstLine="630" w:firstLineChars="196"/>
        <w:jc w:val="left"/>
        <w:rPr>
          <w:rStyle w:val="8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lang w:eastAsia="zh-CN"/>
        </w:rPr>
        <w:t>二、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</w:rPr>
        <w:t>茶叶中重金属含量检测项目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本项目检测方法在参照国标方法GB 5009.12-2017《食品安全国家标准  食品中铅的测定》第三法-火焰原子吸收光谱法的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基础上略有改动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该项目主要分为样品预处理、上机测量和数据处理3个竞赛环节。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eastAsia="仿宋_GB2312" w:cs="Times New Roman"/>
          <w:b/>
          <w:bCs/>
          <w:color w:val="auto"/>
          <w:sz w:val="30"/>
          <w:szCs w:val="30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  <w:t>样品预处理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赛场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为本赛项提供的玻璃器皿均洁净干燥，无需洗涤。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样品称量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本项目拟采用湿法消化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采用合适称量方法和相应称量器皿称取1</w:t>
      </w: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～3g。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试样准备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消解液和试剂空白由组委会提前制备提供，每个选手2份消解液和1份试剂空白液，1号样品消解液和2号样品消解液作为考核样。消解液浓度在1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μg /mL～5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μg /mL之间。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萃取分离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分别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准确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吸取样品1号消解液和2号消解液10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ml及试剂空白液10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ml，分别置于125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mL分液漏斗中，补加水至60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准确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加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入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mL柠檬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酸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铵溶液，溴百里酚蓝水溶液3滴～5滴，用氨水调pH至溶液由黄变蓝，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准确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加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入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硫酸铵溶液10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mL，DDTC溶液10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mL，摇匀。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放置5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min左右，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准确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加入10 mL MIBK，剧烈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振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摇提取1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min，静置分层后，弃去水层，将MIBK层放入10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mL带塞刻度管中，备用。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将铅标准储备液（100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µg /mL）稀释到10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µg/mL。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eastAsia="仿宋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根据待测样品的浓度，选择合适工作曲线，分别吸取铅标准使用液（10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µg/mL）相应体积于125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mL分液漏斗中。与试样相同方法萃取。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eastAsia="仿宋_GB2312" w:cs="Times New Roman"/>
          <w:b/>
          <w:bCs/>
          <w:color w:val="auto"/>
          <w:sz w:val="30"/>
          <w:szCs w:val="30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  <w:t>上机测量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eastAsia="仿宋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按照北京普析TAS-990F仪器操作规程对待测样液进行检测，其中燃烧器参数已调试设置好。上机测试结果报告中应包含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全部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检测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原始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数据，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不得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随意增加或删减。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2" w:firstLineChars="200"/>
        <w:textAlignment w:val="auto"/>
        <w:rPr>
          <w:rFonts w:hint="eastAsia" w:eastAsia="仿宋_GB2312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eastAsia="仿宋_GB2312" w:cs="Times New Roman"/>
          <w:b/>
          <w:bCs/>
          <w:color w:val="auto"/>
          <w:sz w:val="30"/>
          <w:szCs w:val="30"/>
          <w:lang w:eastAsia="zh-CN"/>
        </w:rPr>
        <w:t>（三）数据处理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正确填写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检测记录单；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正确记录仪器检测条件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正确记录预处理和上机检测过程中涉及到的原始数据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正确计算试样中铅含量结果，单位为毫克每千克（mg/kg）。以重复性条件下获得的两次独立测定结果的算术平均值表示。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计算结果有效数字按照国标要求进行保留；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eastAsia="仿宋_GB2312" w:cs="Times New Roman"/>
          <w:color w:val="auto"/>
          <w:sz w:val="30"/>
          <w:szCs w:val="30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正确判断结果的准确性和精密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度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以相对误差表示结果准确性，以相对平均偏差表示结果精密度。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73"/>
    <w:rsid w:val="000A6F95"/>
    <w:rsid w:val="000E3144"/>
    <w:rsid w:val="000F2569"/>
    <w:rsid w:val="00127618"/>
    <w:rsid w:val="0015596D"/>
    <w:rsid w:val="001624C7"/>
    <w:rsid w:val="00172239"/>
    <w:rsid w:val="00175ABD"/>
    <w:rsid w:val="00183E2E"/>
    <w:rsid w:val="00196C64"/>
    <w:rsid w:val="0023390D"/>
    <w:rsid w:val="00253DE8"/>
    <w:rsid w:val="00272EBD"/>
    <w:rsid w:val="0029271D"/>
    <w:rsid w:val="00297930"/>
    <w:rsid w:val="002C3BFE"/>
    <w:rsid w:val="002E51FC"/>
    <w:rsid w:val="003020E1"/>
    <w:rsid w:val="00306F29"/>
    <w:rsid w:val="00315AE0"/>
    <w:rsid w:val="00432271"/>
    <w:rsid w:val="004C6EE7"/>
    <w:rsid w:val="00534DFC"/>
    <w:rsid w:val="00562A69"/>
    <w:rsid w:val="00577041"/>
    <w:rsid w:val="00595251"/>
    <w:rsid w:val="005C02CD"/>
    <w:rsid w:val="00616340"/>
    <w:rsid w:val="00641129"/>
    <w:rsid w:val="00656191"/>
    <w:rsid w:val="00670073"/>
    <w:rsid w:val="00695991"/>
    <w:rsid w:val="006E20AE"/>
    <w:rsid w:val="006F6A7C"/>
    <w:rsid w:val="00760EC0"/>
    <w:rsid w:val="007611E7"/>
    <w:rsid w:val="00763CFC"/>
    <w:rsid w:val="007F54C0"/>
    <w:rsid w:val="008364E9"/>
    <w:rsid w:val="00890FDB"/>
    <w:rsid w:val="008D5986"/>
    <w:rsid w:val="00910D81"/>
    <w:rsid w:val="00951198"/>
    <w:rsid w:val="0096011A"/>
    <w:rsid w:val="0099343E"/>
    <w:rsid w:val="009B59B5"/>
    <w:rsid w:val="00A16DF9"/>
    <w:rsid w:val="00A55834"/>
    <w:rsid w:val="00A81D3C"/>
    <w:rsid w:val="00A83775"/>
    <w:rsid w:val="00AD1EDD"/>
    <w:rsid w:val="00AD5FA9"/>
    <w:rsid w:val="00AE4E11"/>
    <w:rsid w:val="00B0757B"/>
    <w:rsid w:val="00B21649"/>
    <w:rsid w:val="00B65B24"/>
    <w:rsid w:val="00B8431B"/>
    <w:rsid w:val="00BA3580"/>
    <w:rsid w:val="00BB34F0"/>
    <w:rsid w:val="00BD45FA"/>
    <w:rsid w:val="00C05803"/>
    <w:rsid w:val="00C20E70"/>
    <w:rsid w:val="00C97313"/>
    <w:rsid w:val="00CB75D5"/>
    <w:rsid w:val="00CD1996"/>
    <w:rsid w:val="00D139F1"/>
    <w:rsid w:val="00D13EA4"/>
    <w:rsid w:val="00D254FB"/>
    <w:rsid w:val="00D30324"/>
    <w:rsid w:val="00D60E93"/>
    <w:rsid w:val="00D71CC1"/>
    <w:rsid w:val="00D73DA9"/>
    <w:rsid w:val="00D82715"/>
    <w:rsid w:val="00DD2B6B"/>
    <w:rsid w:val="00E0626F"/>
    <w:rsid w:val="00E20E40"/>
    <w:rsid w:val="00E3139F"/>
    <w:rsid w:val="00E74251"/>
    <w:rsid w:val="00E77783"/>
    <w:rsid w:val="00EC2B3B"/>
    <w:rsid w:val="00EE0519"/>
    <w:rsid w:val="00F85512"/>
    <w:rsid w:val="00FB43A5"/>
    <w:rsid w:val="00FB486B"/>
    <w:rsid w:val="01BC286D"/>
    <w:rsid w:val="16386811"/>
    <w:rsid w:val="1A2432DB"/>
    <w:rsid w:val="2D8C0D54"/>
    <w:rsid w:val="476D28FC"/>
    <w:rsid w:val="4D8157A7"/>
    <w:rsid w:val="5E7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index 9"/>
    <w:basedOn w:val="1"/>
    <w:next w:val="1"/>
    <w:qFormat/>
    <w:uiPriority w:val="0"/>
    <w:pPr>
      <w:ind w:left="3360"/>
    </w:p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next w:val="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344</Words>
  <Characters>1964</Characters>
  <Lines>16</Lines>
  <Paragraphs>4</Paragraphs>
  <TotalTime>13</TotalTime>
  <ScaleCrop>false</ScaleCrop>
  <LinksUpToDate>false</LinksUpToDate>
  <CharactersWithSpaces>2304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2018-05-14T02:58:00Z</dcterms:created>
  <dc:creator>xly</dc:creator>
  <cp:lastModifiedBy>LYZ</cp:lastModifiedBy>
  <dcterms:modified xsi:type="dcterms:W3CDTF">2019-09-26T11:27:54Z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