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15" w:rsidRDefault="004C3715" w:rsidP="004C3715">
      <w:pPr>
        <w:spacing w:line="500" w:lineRule="exact"/>
        <w:jc w:val="center"/>
        <w:rPr>
          <w:rFonts w:ascii="方正小标宋简体" w:eastAsia="方正小标宋简体" w:hAnsi="宋体-18030" w:cs="宋体-18030" w:hint="eastAsia"/>
          <w:bCs/>
          <w:sz w:val="36"/>
          <w:szCs w:val="36"/>
        </w:rPr>
      </w:pPr>
      <w:r>
        <w:rPr>
          <w:rFonts w:ascii="方正小标宋简体" w:eastAsia="方正小标宋简体" w:hAnsi="宋体-18030" w:cs="宋体-18030" w:hint="eastAsia"/>
          <w:bCs/>
          <w:sz w:val="36"/>
          <w:szCs w:val="36"/>
        </w:rPr>
        <w:t>2019年江苏省各类成人高校招生</w:t>
      </w:r>
    </w:p>
    <w:p w:rsidR="004C3715" w:rsidRDefault="004C3715" w:rsidP="004C3715">
      <w:pPr>
        <w:spacing w:line="500" w:lineRule="exact"/>
        <w:jc w:val="center"/>
        <w:rPr>
          <w:rFonts w:ascii="方正小标宋_GBK" w:eastAsia="方正小标宋_GBK" w:hAnsi="方正大标宋简体"/>
          <w:b/>
          <w:color w:val="000000"/>
          <w:sz w:val="36"/>
          <w:szCs w:val="36"/>
        </w:rPr>
      </w:pPr>
      <w:r>
        <w:rPr>
          <w:rFonts w:ascii="方正小标宋简体" w:eastAsia="方正小标宋简体" w:hAnsi="宋体-18030" w:cs="宋体-18030" w:hint="eastAsia"/>
          <w:bCs/>
          <w:sz w:val="36"/>
          <w:szCs w:val="36"/>
        </w:rPr>
        <w:t xml:space="preserve">术科类专业加试办法 </w:t>
      </w:r>
      <w:r>
        <w:rPr>
          <w:rFonts w:ascii="方正小标宋_GBK" w:eastAsia="方正小标宋_GBK" w:hAnsi="方正大标宋简体"/>
          <w:b/>
          <w:color w:val="000000"/>
          <w:sz w:val="36"/>
          <w:szCs w:val="36"/>
        </w:rPr>
        <w:br/>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一、为做好我省201</w:t>
      </w:r>
      <w:r>
        <w:rPr>
          <w:rFonts w:ascii="宋体" w:hAnsi="宋体" w:hint="eastAsia"/>
          <w:color w:val="000000"/>
          <w:sz w:val="24"/>
        </w:rPr>
        <w:t>9</w:t>
      </w:r>
      <w:r>
        <w:rPr>
          <w:rFonts w:ascii="宋体" w:hAnsi="宋体"/>
          <w:color w:val="000000"/>
          <w:sz w:val="24"/>
        </w:rPr>
        <w:t>年成人高校招生术科类专业加试工作，根据《省教育厅关于做好201</w:t>
      </w:r>
      <w:r>
        <w:rPr>
          <w:rFonts w:ascii="宋体" w:hAnsi="宋体" w:hint="eastAsia"/>
          <w:color w:val="000000"/>
          <w:sz w:val="24"/>
        </w:rPr>
        <w:t>9</w:t>
      </w:r>
      <w:r>
        <w:rPr>
          <w:rFonts w:ascii="宋体" w:hAnsi="宋体"/>
          <w:color w:val="000000"/>
          <w:sz w:val="24"/>
        </w:rPr>
        <w:t>年全省成人高校招生工作的通知》，制定本办法。</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二、术科类专业包括艺术类（专科起点升本科、高中起点升本科、高中起点升专科）、体育类（高中起点升本科、高中起点升专科）、旅游管理类（高中起点升本科、高中起点升专科）、烹饪类（高中起点升专科）等专业。</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三、术科类专业加试根据《江苏省成人高校招生术科类专业（艺术、体育、旅游管理、烹饪）加试指南》，命题、考试及评卷（评分）。</w:t>
      </w:r>
    </w:p>
    <w:p w:rsidR="004C3715" w:rsidRDefault="004C3715" w:rsidP="004C3715">
      <w:pPr>
        <w:spacing w:line="360" w:lineRule="exact"/>
        <w:ind w:firstLineChars="200" w:firstLine="480"/>
        <w:rPr>
          <w:rFonts w:ascii="宋体" w:hAnsi="宋体" w:cs="宋体"/>
          <w:color w:val="000000"/>
          <w:sz w:val="24"/>
        </w:rPr>
      </w:pPr>
      <w:r>
        <w:rPr>
          <w:rFonts w:ascii="宋体" w:hAnsi="宋体"/>
          <w:color w:val="000000"/>
          <w:sz w:val="24"/>
        </w:rPr>
        <w:t>1.艺术类</w:t>
      </w:r>
      <w:r>
        <w:rPr>
          <w:rFonts w:ascii="宋体" w:hAnsi="宋体" w:cs="宋体"/>
          <w:color w:val="000000"/>
          <w:sz w:val="24"/>
        </w:rPr>
        <w:t>的美术、音乐专业</w:t>
      </w:r>
      <w:r>
        <w:rPr>
          <w:rFonts w:ascii="宋体" w:hAnsi="宋体"/>
          <w:color w:val="000000"/>
          <w:sz w:val="24"/>
        </w:rPr>
        <w:t>加试由省教育考试</w:t>
      </w:r>
      <w:proofErr w:type="gramStart"/>
      <w:r>
        <w:rPr>
          <w:rFonts w:ascii="宋体" w:hAnsi="宋体"/>
          <w:color w:val="000000"/>
          <w:sz w:val="24"/>
        </w:rPr>
        <w:t>院统一</w:t>
      </w:r>
      <w:proofErr w:type="gramEnd"/>
      <w:r>
        <w:rPr>
          <w:rFonts w:ascii="宋体" w:hAnsi="宋体"/>
          <w:color w:val="000000"/>
          <w:sz w:val="24"/>
        </w:rPr>
        <w:t>组织。考试、评卷（评分）等工作环节由相关考点院校负责具体实施。其他专业</w:t>
      </w:r>
      <w:r>
        <w:rPr>
          <w:rFonts w:ascii="宋体" w:hAnsi="宋体" w:cs="宋体"/>
          <w:color w:val="000000"/>
          <w:sz w:val="24"/>
        </w:rPr>
        <w:t>加试由院校单独组织。</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2.旅游管理、烹饪</w:t>
      </w:r>
      <w:r>
        <w:rPr>
          <w:rFonts w:ascii="宋体" w:hAnsi="宋体" w:cs="宋体"/>
          <w:color w:val="000000"/>
          <w:sz w:val="24"/>
        </w:rPr>
        <w:t>、</w:t>
      </w:r>
      <w:r>
        <w:rPr>
          <w:rFonts w:ascii="宋体" w:hAnsi="宋体"/>
          <w:color w:val="000000"/>
          <w:sz w:val="24"/>
        </w:rPr>
        <w:t>体育专业加试采</w:t>
      </w:r>
      <w:proofErr w:type="gramStart"/>
      <w:r>
        <w:rPr>
          <w:rFonts w:ascii="宋体" w:hAnsi="宋体"/>
          <w:color w:val="000000"/>
          <w:sz w:val="24"/>
        </w:rPr>
        <w:t>取联合</w:t>
      </w:r>
      <w:proofErr w:type="gramEnd"/>
      <w:r>
        <w:rPr>
          <w:rFonts w:ascii="宋体" w:hAnsi="宋体"/>
          <w:color w:val="000000"/>
          <w:sz w:val="24"/>
        </w:rPr>
        <w:t>加试办法</w:t>
      </w:r>
      <w:r>
        <w:rPr>
          <w:rFonts w:ascii="宋体" w:hAnsi="宋体" w:cs="宋体"/>
          <w:color w:val="000000"/>
          <w:sz w:val="24"/>
        </w:rPr>
        <w:t>。</w:t>
      </w:r>
      <w:r>
        <w:rPr>
          <w:rFonts w:ascii="宋体" w:hAnsi="宋体"/>
          <w:color w:val="000000"/>
          <w:sz w:val="24"/>
        </w:rPr>
        <w:t>省教育考试院继续委托扬州大学担任旅游管理</w:t>
      </w:r>
      <w:r>
        <w:rPr>
          <w:rFonts w:ascii="宋体" w:hAnsi="宋体" w:cs="宋体"/>
          <w:color w:val="000000"/>
          <w:sz w:val="24"/>
        </w:rPr>
        <w:t>、</w:t>
      </w:r>
      <w:r>
        <w:rPr>
          <w:rFonts w:ascii="宋体" w:hAnsi="宋体"/>
          <w:color w:val="000000"/>
          <w:sz w:val="24"/>
        </w:rPr>
        <w:t>烹饪专业</w:t>
      </w:r>
      <w:r>
        <w:rPr>
          <w:rFonts w:ascii="宋体" w:hAnsi="宋体" w:cs="宋体"/>
          <w:color w:val="000000"/>
          <w:sz w:val="24"/>
        </w:rPr>
        <w:t>加试</w:t>
      </w:r>
      <w:r>
        <w:rPr>
          <w:rFonts w:ascii="宋体" w:hAnsi="宋体"/>
          <w:color w:val="000000"/>
          <w:sz w:val="24"/>
        </w:rPr>
        <w:t>考点院校</w:t>
      </w:r>
      <w:r>
        <w:rPr>
          <w:rFonts w:ascii="宋体" w:hAnsi="宋体" w:cs="宋体"/>
          <w:color w:val="000000"/>
          <w:sz w:val="24"/>
        </w:rPr>
        <w:t>，南京体育学院</w:t>
      </w:r>
      <w:r>
        <w:rPr>
          <w:rFonts w:ascii="宋体" w:hAnsi="宋体"/>
          <w:color w:val="000000"/>
          <w:sz w:val="24"/>
        </w:rPr>
        <w:t>担任体育专业</w:t>
      </w:r>
      <w:r>
        <w:rPr>
          <w:rFonts w:ascii="宋体" w:hAnsi="宋体" w:cs="宋体"/>
          <w:color w:val="000000"/>
          <w:sz w:val="24"/>
        </w:rPr>
        <w:t>加试</w:t>
      </w:r>
      <w:r>
        <w:rPr>
          <w:rFonts w:ascii="宋体" w:hAnsi="宋体"/>
          <w:color w:val="000000"/>
          <w:sz w:val="24"/>
        </w:rPr>
        <w:t>考点院校</w:t>
      </w:r>
      <w:r>
        <w:rPr>
          <w:rFonts w:ascii="宋体" w:hAnsi="宋体" w:cs="宋体"/>
          <w:color w:val="000000"/>
          <w:sz w:val="24"/>
        </w:rPr>
        <w:t>。考点院校</w:t>
      </w:r>
      <w:r>
        <w:rPr>
          <w:rFonts w:ascii="宋体" w:hAnsi="宋体"/>
          <w:color w:val="000000"/>
          <w:sz w:val="24"/>
        </w:rPr>
        <w:t>负责相关术科专业加试的组织及命题、考试、评分等具体工作环节的实施。</w:t>
      </w:r>
    </w:p>
    <w:p w:rsidR="004C3715" w:rsidRDefault="004C3715" w:rsidP="004C3715">
      <w:pPr>
        <w:spacing w:line="360" w:lineRule="exact"/>
        <w:ind w:firstLineChars="200" w:firstLine="480"/>
        <w:rPr>
          <w:rFonts w:ascii="宋体" w:hAnsi="宋体"/>
          <w:sz w:val="24"/>
        </w:rPr>
      </w:pPr>
      <w:r>
        <w:rPr>
          <w:rFonts w:ascii="宋体" w:hAnsi="宋体"/>
          <w:color w:val="000000"/>
          <w:sz w:val="24"/>
        </w:rPr>
        <w:t>考点院校考前须向考试院报送《术科专业加试实施方案》，</w:t>
      </w:r>
      <w:r>
        <w:rPr>
          <w:rFonts w:ascii="宋体" w:hAnsi="宋体"/>
          <w:sz w:val="24"/>
        </w:rPr>
        <w:t>考后报送《术科专业加试成绩库》。</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四、报名办法</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1.统</w:t>
      </w:r>
      <w:r>
        <w:rPr>
          <w:rFonts w:ascii="宋体" w:hAnsi="宋体" w:cs="宋体"/>
          <w:color w:val="000000"/>
          <w:sz w:val="24"/>
        </w:rPr>
        <w:t>一加试、联合加试</w:t>
      </w:r>
      <w:r>
        <w:rPr>
          <w:rFonts w:ascii="宋体" w:hAnsi="宋体"/>
          <w:color w:val="000000"/>
          <w:sz w:val="24"/>
        </w:rPr>
        <w:t>报名时间： 9月</w:t>
      </w:r>
      <w:r>
        <w:rPr>
          <w:rFonts w:ascii="宋体" w:hAnsi="宋体" w:cs="宋体"/>
          <w:color w:val="000000"/>
          <w:sz w:val="24"/>
        </w:rPr>
        <w:t>2</w:t>
      </w:r>
      <w:r>
        <w:rPr>
          <w:rFonts w:ascii="宋体" w:hAnsi="宋体" w:cs="宋体" w:hint="eastAsia"/>
          <w:color w:val="000000"/>
          <w:sz w:val="24"/>
        </w:rPr>
        <w:t>7</w:t>
      </w:r>
      <w:r>
        <w:rPr>
          <w:rFonts w:ascii="宋体" w:hAnsi="宋体"/>
          <w:color w:val="000000"/>
          <w:sz w:val="24"/>
        </w:rPr>
        <w:t>日报名，9月</w:t>
      </w:r>
      <w:r>
        <w:rPr>
          <w:rFonts w:ascii="宋体" w:hAnsi="宋体" w:cs="宋体"/>
          <w:color w:val="000000"/>
          <w:sz w:val="24"/>
        </w:rPr>
        <w:t>2</w:t>
      </w:r>
      <w:r>
        <w:rPr>
          <w:rFonts w:ascii="宋体" w:hAnsi="宋体" w:cs="宋体" w:hint="eastAsia"/>
          <w:color w:val="000000"/>
          <w:sz w:val="24"/>
        </w:rPr>
        <w:t>8</w:t>
      </w:r>
      <w:r>
        <w:rPr>
          <w:rFonts w:ascii="宋体" w:hAnsi="宋体" w:cs="宋体"/>
          <w:color w:val="000000"/>
          <w:sz w:val="24"/>
        </w:rPr>
        <w:t>-2</w:t>
      </w:r>
      <w:r>
        <w:rPr>
          <w:rFonts w:ascii="宋体" w:hAnsi="宋体" w:cs="宋体" w:hint="eastAsia"/>
          <w:color w:val="000000"/>
          <w:sz w:val="24"/>
        </w:rPr>
        <w:t>9</w:t>
      </w:r>
      <w:r>
        <w:rPr>
          <w:rFonts w:ascii="宋体" w:hAnsi="宋体"/>
          <w:color w:val="000000"/>
          <w:sz w:val="24"/>
        </w:rPr>
        <w:t>日专业加试；院校单独</w:t>
      </w:r>
      <w:r>
        <w:rPr>
          <w:rFonts w:ascii="宋体" w:hAnsi="宋体" w:cs="宋体"/>
          <w:color w:val="000000"/>
          <w:sz w:val="24"/>
        </w:rPr>
        <w:t>加试及</w:t>
      </w:r>
      <w:r>
        <w:rPr>
          <w:rFonts w:ascii="宋体" w:hAnsi="宋体"/>
          <w:color w:val="000000"/>
          <w:sz w:val="24"/>
        </w:rPr>
        <w:t>改革项目试点院校术科专业报名和加试时间由考点学校自行确定并通知考生。</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2.统</w:t>
      </w:r>
      <w:r>
        <w:rPr>
          <w:rFonts w:ascii="宋体" w:hAnsi="宋体" w:cs="宋体"/>
          <w:color w:val="000000"/>
          <w:sz w:val="24"/>
        </w:rPr>
        <w:t>一加试、联合加试</w:t>
      </w:r>
      <w:r>
        <w:rPr>
          <w:rFonts w:ascii="宋体" w:hAnsi="宋体"/>
          <w:color w:val="000000"/>
          <w:sz w:val="24"/>
        </w:rPr>
        <w:t>报名地点与加试地点相同。</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①艺术类报名及专业加试地点：南京师范大学随园校区（南京宁海路122号）；</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②体育专业报名及专业加试地点：南京体育学院（南京孝陵卫镇灵谷路8号）；</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③旅游管理、烹饪专业报名及加试地点：扬州大学扬子津校区（扬州市华扬路196号）</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④单独</w:t>
      </w:r>
      <w:r>
        <w:rPr>
          <w:rFonts w:ascii="宋体" w:hAnsi="宋体" w:cs="宋体"/>
          <w:color w:val="000000"/>
          <w:sz w:val="24"/>
        </w:rPr>
        <w:t>加试及</w:t>
      </w:r>
      <w:r>
        <w:rPr>
          <w:rFonts w:ascii="宋体" w:hAnsi="宋体"/>
          <w:color w:val="000000"/>
          <w:sz w:val="24"/>
        </w:rPr>
        <w:t>改革项目试点院校的术科专业加试由学校自行确定并通知考生。考生可直接向报考学校咨询。</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3.加试考生须持本人《居民身份证》和《报名信息确认单》(考生留存部分)按规定时间到指定的加试地点报名和加试。</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4.每生只能选择一个术科专业报名加试。</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5.具备文化考试免考资格的术科专业考生，仍须报名参加术科专业加试。</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6.报名时，每生须缴纳加试报名费20元，考试费60元/科。</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五、注意事项</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lastRenderedPageBreak/>
        <w:t>1.音乐类：各专业课加试所需乐器（钢琴除外）、伴奏音带由考生自备。考生如</w:t>
      </w:r>
      <w:proofErr w:type="gramStart"/>
      <w:r>
        <w:rPr>
          <w:rFonts w:ascii="宋体" w:hAnsi="宋体"/>
          <w:color w:val="000000"/>
          <w:sz w:val="24"/>
        </w:rPr>
        <w:t>需本考点</w:t>
      </w:r>
      <w:proofErr w:type="gramEnd"/>
      <w:r>
        <w:rPr>
          <w:rFonts w:ascii="宋体" w:hAnsi="宋体"/>
          <w:color w:val="000000"/>
          <w:sz w:val="24"/>
        </w:rPr>
        <w:t>院校代为安排伴奏，须在加试报名时向考点院校提出申请，伴奏乐谱考生自备。</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2.美术类：各专业课加试所需画板（不小于四开纸）、画笔、颜料等作画工具考生自备。</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3.舞蹈及表演专业：各专业课加试所需用品，如练功鞋、训练服及自选考试项目的伴奏带考生自备。</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4.体育专业：考点院校可提供铅球。钉鞋、助跑器及其他用品由考生自备。</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5.烹饪专业：考点院校只提供操作时所需原料。红案工作服、工作帽、刀具、抹布；白案工作服、工作帽、抹布、石</w:t>
      </w:r>
      <w:proofErr w:type="gramStart"/>
      <w:r>
        <w:rPr>
          <w:rFonts w:ascii="宋体" w:hAnsi="宋体"/>
          <w:color w:val="000000"/>
          <w:sz w:val="24"/>
        </w:rPr>
        <w:t>棍及其</w:t>
      </w:r>
      <w:proofErr w:type="gramEnd"/>
      <w:r>
        <w:rPr>
          <w:rFonts w:ascii="宋体" w:hAnsi="宋体"/>
          <w:color w:val="000000"/>
          <w:sz w:val="24"/>
        </w:rPr>
        <w:t>他用品考生自备。</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6.旅游管理专业：考生不得美容化妆。</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7.考点院校应尽可能安排好考生的食宿，食宿费用考生自理。</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8专业加试科目具体要求详见：江苏教育考试院网站（网址：www.jseea.cn）网上报名栏目中招考信息栏目内的《江苏省成人高校招生术科类专业（艺术、体育、旅游管理、烹饪）加试指南》。</w:t>
      </w:r>
    </w:p>
    <w:p w:rsidR="004C3715" w:rsidRDefault="004C3715" w:rsidP="004C3715">
      <w:pPr>
        <w:spacing w:line="360" w:lineRule="exact"/>
        <w:ind w:firstLineChars="200" w:firstLine="480"/>
        <w:rPr>
          <w:rFonts w:ascii="宋体" w:hAnsi="宋体"/>
          <w:color w:val="000000"/>
          <w:sz w:val="24"/>
        </w:rPr>
      </w:pPr>
      <w:r>
        <w:rPr>
          <w:rFonts w:ascii="宋体" w:hAnsi="宋体"/>
          <w:color w:val="000000"/>
          <w:sz w:val="24"/>
        </w:rPr>
        <w:t>六、术科专业加试的招生院校和专业以及专业加试科目加试地点。（附表</w:t>
      </w:r>
      <w:proofErr w:type="gramStart"/>
      <w:r>
        <w:rPr>
          <w:rFonts w:ascii="宋体" w:hAnsi="宋体"/>
          <w:color w:val="000000"/>
          <w:sz w:val="24"/>
        </w:rPr>
        <w:t>一</w:t>
      </w:r>
      <w:proofErr w:type="gramEnd"/>
      <w:r>
        <w:rPr>
          <w:rFonts w:ascii="宋体" w:hAnsi="宋体"/>
          <w:color w:val="000000"/>
          <w:sz w:val="24"/>
        </w:rPr>
        <w:t xml:space="preserve">至表三） </w:t>
      </w:r>
    </w:p>
    <w:p w:rsidR="004C3715" w:rsidRDefault="004C3715" w:rsidP="004C3715">
      <w:pPr>
        <w:rPr>
          <w:rFonts w:ascii="宋体" w:hAnsi="宋体" w:cs="宋体"/>
          <w:color w:val="000000"/>
          <w:kern w:val="0"/>
          <w:sz w:val="24"/>
        </w:rPr>
      </w:pPr>
    </w:p>
    <w:p w:rsidR="004C3715" w:rsidRDefault="004C3715" w:rsidP="004C3715">
      <w:pPr>
        <w:rPr>
          <w:rFonts w:ascii="宋体" w:hAnsi="宋体"/>
          <w:color w:val="000000"/>
          <w:sz w:val="24"/>
        </w:rPr>
      </w:pPr>
      <w:r>
        <w:rPr>
          <w:rFonts w:ascii="宋体" w:hAnsi="宋体" w:hint="eastAsia"/>
          <w:color w:val="000000"/>
          <w:sz w:val="24"/>
        </w:rPr>
        <w:t>表</w:t>
      </w:r>
      <w:proofErr w:type="gramStart"/>
      <w:r>
        <w:rPr>
          <w:rFonts w:ascii="宋体" w:hAnsi="宋体" w:hint="eastAsia"/>
          <w:color w:val="000000"/>
          <w:sz w:val="24"/>
        </w:rPr>
        <w:t>一</w:t>
      </w:r>
      <w:proofErr w:type="gramEnd"/>
      <w:r>
        <w:rPr>
          <w:rFonts w:ascii="宋体" w:hAnsi="宋体" w:hint="eastAsia"/>
          <w:color w:val="000000"/>
          <w:sz w:val="24"/>
        </w:rPr>
        <w:t>：艺术类</w:t>
      </w:r>
    </w:p>
    <w:tbl>
      <w:tblPr>
        <w:tblW w:w="9101" w:type="dxa"/>
        <w:tblLayout w:type="fixed"/>
        <w:tblCellMar>
          <w:left w:w="57" w:type="dxa"/>
          <w:right w:w="57" w:type="dxa"/>
        </w:tblCellMar>
        <w:tblLook w:val="04A0" w:firstRow="1" w:lastRow="0" w:firstColumn="1" w:lastColumn="0" w:noHBand="0" w:noVBand="1"/>
      </w:tblPr>
      <w:tblGrid>
        <w:gridCol w:w="501"/>
        <w:gridCol w:w="2201"/>
        <w:gridCol w:w="504"/>
        <w:gridCol w:w="504"/>
        <w:gridCol w:w="1766"/>
        <w:gridCol w:w="732"/>
        <w:gridCol w:w="732"/>
        <w:gridCol w:w="732"/>
        <w:gridCol w:w="1429"/>
      </w:tblGrid>
      <w:tr w:rsidR="004C3715" w:rsidTr="001E6EF0">
        <w:trPr>
          <w:trHeight w:val="450"/>
        </w:trPr>
        <w:tc>
          <w:tcPr>
            <w:tcW w:w="50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院校代码</w:t>
            </w:r>
          </w:p>
        </w:tc>
        <w:tc>
          <w:tcPr>
            <w:tcW w:w="220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院校名称</w:t>
            </w:r>
          </w:p>
        </w:tc>
        <w:tc>
          <w:tcPr>
            <w:tcW w:w="50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加试编码</w:t>
            </w:r>
          </w:p>
        </w:tc>
        <w:tc>
          <w:tcPr>
            <w:tcW w:w="50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专业代号</w:t>
            </w:r>
          </w:p>
        </w:tc>
        <w:tc>
          <w:tcPr>
            <w:tcW w:w="1766"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专业名称</w:t>
            </w:r>
          </w:p>
        </w:tc>
        <w:tc>
          <w:tcPr>
            <w:tcW w:w="73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层次</w:t>
            </w:r>
            <w:r>
              <w:rPr>
                <w:rFonts w:ascii="黑体" w:eastAsia="黑体" w:hAnsi="黑体" w:cs="宋体" w:hint="eastAsia"/>
                <w:color w:val="000000"/>
                <w:kern w:val="0"/>
                <w:sz w:val="20"/>
                <w:szCs w:val="20"/>
              </w:rPr>
              <w:br/>
              <w:t>名称</w:t>
            </w:r>
          </w:p>
        </w:tc>
        <w:tc>
          <w:tcPr>
            <w:tcW w:w="732"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加试科目</w:t>
            </w:r>
            <w:proofErr w:type="gramStart"/>
            <w:r>
              <w:rPr>
                <w:rFonts w:ascii="黑体" w:eastAsia="黑体" w:hAnsi="黑体" w:cs="宋体" w:hint="eastAsia"/>
                <w:color w:val="000000"/>
                <w:kern w:val="0"/>
                <w:sz w:val="20"/>
                <w:szCs w:val="20"/>
              </w:rPr>
              <w:t>一</w:t>
            </w:r>
            <w:proofErr w:type="gramEnd"/>
          </w:p>
        </w:tc>
        <w:tc>
          <w:tcPr>
            <w:tcW w:w="732"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加试科目二</w:t>
            </w:r>
          </w:p>
        </w:tc>
        <w:tc>
          <w:tcPr>
            <w:tcW w:w="1429"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加试地点</w:t>
            </w: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南京师范大学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Z2</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音乐学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视唱</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声乐或器乐</w:t>
            </w:r>
          </w:p>
        </w:tc>
        <w:tc>
          <w:tcPr>
            <w:tcW w:w="14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南京师范大学（南京市鼓楼区宁海路122号）</w:t>
            </w:r>
          </w:p>
          <w:p w:rsidR="00E234E7" w:rsidRDefault="00E234E7" w:rsidP="001E6EF0">
            <w:pPr>
              <w:widowControl/>
              <w:spacing w:line="300" w:lineRule="exact"/>
              <w:jc w:val="center"/>
              <w:textAlignment w:val="center"/>
              <w:rPr>
                <w:rFonts w:ascii="宋体" w:hAnsi="宋体" w:cs="宋体" w:hint="eastAsia"/>
                <w:color w:val="000000"/>
                <w:kern w:val="0"/>
                <w:sz w:val="20"/>
                <w:szCs w:val="20"/>
              </w:rPr>
            </w:pPr>
            <w:bookmarkStart w:id="0" w:name="_GoBack"/>
            <w:bookmarkEnd w:id="0"/>
          </w:p>
          <w:p w:rsidR="00E234E7" w:rsidRDefault="00E234E7" w:rsidP="001E6EF0">
            <w:pPr>
              <w:widowControl/>
              <w:spacing w:line="300" w:lineRule="exact"/>
              <w:jc w:val="center"/>
              <w:textAlignment w:val="center"/>
              <w:rPr>
                <w:rFonts w:ascii="宋体" w:hAnsi="宋体" w:cs="宋体" w:hint="eastAsia"/>
                <w:color w:val="000000"/>
                <w:kern w:val="0"/>
                <w:sz w:val="20"/>
                <w:szCs w:val="20"/>
              </w:rPr>
            </w:pPr>
          </w:p>
          <w:p w:rsidR="00E234E7" w:rsidRDefault="00E234E7" w:rsidP="001E6EF0">
            <w:pPr>
              <w:widowControl/>
              <w:spacing w:line="300" w:lineRule="exact"/>
              <w:jc w:val="center"/>
              <w:textAlignment w:val="center"/>
              <w:rPr>
                <w:rFonts w:ascii="宋体" w:hAnsi="宋体" w:cs="宋体" w:hint="eastAsia"/>
                <w:color w:val="000000"/>
                <w:kern w:val="0"/>
                <w:sz w:val="20"/>
                <w:szCs w:val="20"/>
              </w:rPr>
            </w:pPr>
          </w:p>
          <w:p w:rsidR="00E234E7" w:rsidRDefault="00E234E7" w:rsidP="001E6EF0">
            <w:pPr>
              <w:widowControl/>
              <w:spacing w:line="300" w:lineRule="exact"/>
              <w:jc w:val="center"/>
              <w:textAlignment w:val="center"/>
              <w:rPr>
                <w:rFonts w:ascii="宋体" w:hAnsi="宋体" w:cs="宋体" w:hint="eastAsia"/>
                <w:color w:val="000000"/>
                <w:kern w:val="0"/>
                <w:sz w:val="20"/>
                <w:szCs w:val="20"/>
              </w:rPr>
            </w:pPr>
          </w:p>
          <w:p w:rsidR="00E234E7" w:rsidRDefault="00E234E7" w:rsidP="001E6EF0">
            <w:pPr>
              <w:widowControl/>
              <w:spacing w:line="300" w:lineRule="exact"/>
              <w:jc w:val="center"/>
              <w:textAlignment w:val="center"/>
              <w:rPr>
                <w:rFonts w:ascii="宋体" w:hAnsi="宋体" w:cs="宋体" w:hint="eastAsia"/>
                <w:color w:val="000000"/>
                <w:kern w:val="0"/>
                <w:sz w:val="20"/>
                <w:szCs w:val="20"/>
              </w:rPr>
            </w:pPr>
          </w:p>
          <w:p w:rsidR="00E234E7" w:rsidRDefault="00E234E7" w:rsidP="001E6EF0">
            <w:pPr>
              <w:widowControl/>
              <w:spacing w:line="300" w:lineRule="exact"/>
              <w:jc w:val="center"/>
              <w:textAlignment w:val="center"/>
              <w:rPr>
                <w:rFonts w:ascii="宋体" w:hAnsi="宋体" w:cs="宋体" w:hint="eastAsia"/>
                <w:color w:val="000000"/>
                <w:kern w:val="0"/>
                <w:sz w:val="20"/>
                <w:szCs w:val="20"/>
              </w:rPr>
            </w:pPr>
          </w:p>
          <w:p w:rsidR="00E234E7" w:rsidRDefault="00E234E7" w:rsidP="001E6EF0">
            <w:pPr>
              <w:widowControl/>
              <w:spacing w:line="300" w:lineRule="exact"/>
              <w:jc w:val="center"/>
              <w:textAlignment w:val="center"/>
              <w:rPr>
                <w:rFonts w:ascii="宋体" w:hAnsi="宋体" w:cs="宋体" w:hint="eastAsia"/>
                <w:color w:val="000000"/>
                <w:kern w:val="0"/>
                <w:sz w:val="20"/>
                <w:szCs w:val="20"/>
              </w:rPr>
            </w:pPr>
          </w:p>
          <w:p w:rsidR="00E234E7" w:rsidRDefault="00E234E7" w:rsidP="001E6EF0">
            <w:pPr>
              <w:widowControl/>
              <w:spacing w:line="300" w:lineRule="exact"/>
              <w:jc w:val="center"/>
              <w:textAlignment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南京师范大学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021</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南京艺术学院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001</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450"/>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022</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南京体育学院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Z4</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001</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表演</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表演</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台词（含演唱）</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026</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钟山职业技术学院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南京铁道职业技术学院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006</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室内艺术设计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039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南京晓庄学院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Z2</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音乐学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视唱</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声乐或器乐</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040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金肯职业技术学院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006</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041</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001</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051</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常州工学院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视觉传达设计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051</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常州工学院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051</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常州工学院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006</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051</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常州工学院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028</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视觉传达设计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052</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江苏理工学院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视觉传达设计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052</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江苏理工学院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027</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视觉传达设计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常州信息职业技术学院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012</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数字媒体艺术设计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057</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无锡南洋职业技术学院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059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江苏信息职业技术学院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009</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动漫设计</w:t>
            </w:r>
            <w:proofErr w:type="gramEnd"/>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067</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苏州职业大学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012</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视觉传播设计与制作</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069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苏州工业园区职业技术学院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008</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073</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常熟理工学院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073</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常熟理工学院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服装与服饰设计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080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扬州市职业大学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008</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数字媒体艺术设计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080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扬州市职业大学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009</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081</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江海职业技术学院（扬州）</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012</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090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Z2</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002</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音乐学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视唱</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声乐或器乐</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090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美术学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090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视觉传达设计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090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090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南通大学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006</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淮阴师范学院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Z2</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音乐学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视唱</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声乐或器乐</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淮阴师范学院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美术学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105</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淮阴工学院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002</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视觉传达设计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盐城师范学院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Z2</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音乐学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视唱</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声乐或器乐</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盐城师范学院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006</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美术学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盐城师范学院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007</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视觉传达设计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115</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盐城工学院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115</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盐城工学院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117</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宿迁学院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135</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江苏建筑职业技术学院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007</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视觉传播设计与制作</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135</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江苏建筑职业技术学院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008</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数字媒体艺术设计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江苏经贸职业技术学院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017</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数字媒体艺术设计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江苏经贸职业技术学院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018</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江苏经贸职业技术学院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019</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198</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镇江市高等专科学校</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007</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广告设计与制作</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江苏城乡建设职业学院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无锡工艺职业技术学院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视觉传播设计与制作</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无锡工艺职业技术学院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006</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广告设计与制作</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无锡工艺职业技术学院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007</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服装与服饰设计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无锡工艺职业技术学院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008</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无锡工艺职业技术学院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009</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陶瓷设计与工艺</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222</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江阴职业技术学院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006</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服装与服饰设计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230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苏州工艺美术职业技术学院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001</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工艺美术品设计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247</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泰州学院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Z2</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音乐学</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视唱</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声乐或器乐</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江南影视艺术职业学院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250</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江南影视艺术职业学院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G5</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005</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歌舞表演</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舞蹈基本功</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舞蹈表演</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江苏工程职业技术学院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009</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视觉传播设计与制作</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江苏工程职业技术学院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010</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产品艺术设计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江苏工程职业技术学院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011</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服装与服饰设计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254</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江苏工程职业技术学院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012</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环境艺术设计</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450"/>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819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四平农村成人高等专科学校</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G4</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戏曲表演</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表演</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台词（含演唱）</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55"/>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819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四平农村成人高等专科学校</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G1</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014</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新闻采编与制作</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素描</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色彩</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900"/>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中国传媒大学（北京）</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Z3</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002</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广播电视编导</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文艺评论</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戏剧影视作品赏析</w:t>
            </w:r>
          </w:p>
        </w:tc>
        <w:tc>
          <w:tcPr>
            <w:tcW w:w="14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中国传媒</w:t>
            </w:r>
            <w:proofErr w:type="gramStart"/>
            <w:r>
              <w:rPr>
                <w:rFonts w:ascii="宋体" w:hAnsi="宋体" w:cs="宋体" w:hint="eastAsia"/>
                <w:color w:val="000000"/>
                <w:kern w:val="0"/>
                <w:sz w:val="20"/>
                <w:szCs w:val="20"/>
              </w:rPr>
              <w:t>大学南广</w:t>
            </w:r>
            <w:proofErr w:type="gramEnd"/>
            <w:r>
              <w:rPr>
                <w:rFonts w:ascii="宋体" w:hAnsi="宋体" w:cs="宋体" w:hint="eastAsia"/>
                <w:color w:val="000000"/>
                <w:kern w:val="0"/>
                <w:sz w:val="20"/>
                <w:szCs w:val="20"/>
              </w:rPr>
              <w:t>学院（联系电话：025-86179097）</w:t>
            </w:r>
          </w:p>
        </w:tc>
      </w:tr>
      <w:tr w:rsidR="004C3715" w:rsidTr="001E6EF0">
        <w:trPr>
          <w:trHeight w:val="687"/>
        </w:trPr>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499</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中国传媒大学（北京）</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Z6</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003</w:t>
            </w:r>
          </w:p>
        </w:tc>
        <w:tc>
          <w:tcPr>
            <w:tcW w:w="1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播音与主持艺术</w:t>
            </w: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专升本</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普通话语音</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14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bl>
    <w:p w:rsidR="004C3715" w:rsidRDefault="004C3715" w:rsidP="004C3715">
      <w:pPr>
        <w:rPr>
          <w:rFonts w:ascii="宋体" w:hAnsi="宋体" w:cs="宋体"/>
          <w:color w:val="000000"/>
          <w:kern w:val="0"/>
          <w:sz w:val="24"/>
        </w:rPr>
      </w:pPr>
    </w:p>
    <w:p w:rsidR="004C3715" w:rsidRDefault="004C3715" w:rsidP="004C3715">
      <w:pPr>
        <w:rPr>
          <w:rFonts w:ascii="宋体" w:hAnsi="宋体"/>
          <w:color w:val="000000"/>
          <w:sz w:val="24"/>
        </w:rPr>
      </w:pPr>
      <w:r>
        <w:rPr>
          <w:rFonts w:ascii="宋体" w:hAnsi="宋体" w:hint="eastAsia"/>
          <w:color w:val="000000"/>
          <w:sz w:val="24"/>
        </w:rPr>
        <w:t>表二：旅游管理类</w:t>
      </w:r>
    </w:p>
    <w:tbl>
      <w:tblPr>
        <w:tblW w:w="9101" w:type="dxa"/>
        <w:tblLayout w:type="fixed"/>
        <w:tblCellMar>
          <w:left w:w="57" w:type="dxa"/>
          <w:right w:w="57" w:type="dxa"/>
        </w:tblCellMar>
        <w:tblLook w:val="04A0" w:firstRow="1" w:lastRow="0" w:firstColumn="1" w:lastColumn="0" w:noHBand="0" w:noVBand="1"/>
      </w:tblPr>
      <w:tblGrid>
        <w:gridCol w:w="504"/>
        <w:gridCol w:w="2199"/>
        <w:gridCol w:w="504"/>
        <w:gridCol w:w="1107"/>
        <w:gridCol w:w="684"/>
        <w:gridCol w:w="936"/>
        <w:gridCol w:w="937"/>
        <w:gridCol w:w="2230"/>
      </w:tblGrid>
      <w:tr w:rsidR="004C3715" w:rsidTr="001E6EF0">
        <w:trPr>
          <w:trHeight w:val="527"/>
        </w:trPr>
        <w:tc>
          <w:tcPr>
            <w:tcW w:w="504"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院校代号</w:t>
            </w:r>
          </w:p>
        </w:tc>
        <w:tc>
          <w:tcPr>
            <w:tcW w:w="2199"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院校名称</w:t>
            </w:r>
          </w:p>
        </w:tc>
        <w:tc>
          <w:tcPr>
            <w:tcW w:w="504"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专业代号</w:t>
            </w:r>
          </w:p>
        </w:tc>
        <w:tc>
          <w:tcPr>
            <w:tcW w:w="1107"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专业名称</w:t>
            </w:r>
          </w:p>
        </w:tc>
        <w:tc>
          <w:tcPr>
            <w:tcW w:w="684"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层次</w:t>
            </w:r>
            <w:r>
              <w:rPr>
                <w:rFonts w:ascii="黑体" w:eastAsia="黑体" w:hAnsi="黑体" w:cs="宋体" w:hint="eastAsia"/>
                <w:color w:val="000000"/>
                <w:kern w:val="0"/>
                <w:sz w:val="20"/>
                <w:szCs w:val="20"/>
              </w:rPr>
              <w:br/>
              <w:t>名称</w:t>
            </w:r>
          </w:p>
        </w:tc>
        <w:tc>
          <w:tcPr>
            <w:tcW w:w="936"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加试</w:t>
            </w:r>
          </w:p>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科目</w:t>
            </w:r>
            <w:proofErr w:type="gramStart"/>
            <w:r>
              <w:rPr>
                <w:rFonts w:ascii="黑体" w:eastAsia="黑体" w:hAnsi="黑体" w:cs="宋体" w:hint="eastAsia"/>
                <w:color w:val="000000"/>
                <w:kern w:val="0"/>
                <w:sz w:val="20"/>
                <w:szCs w:val="20"/>
              </w:rPr>
              <w:t>一</w:t>
            </w:r>
            <w:proofErr w:type="gramEnd"/>
          </w:p>
        </w:tc>
        <w:tc>
          <w:tcPr>
            <w:tcW w:w="937"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加试</w:t>
            </w:r>
          </w:p>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科目二</w:t>
            </w:r>
          </w:p>
        </w:tc>
        <w:tc>
          <w:tcPr>
            <w:tcW w:w="2230"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加试地点</w:t>
            </w: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057</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无锡南洋职业技术学院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004</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textAlignment w:val="center"/>
              <w:rPr>
                <w:rFonts w:ascii="宋体" w:hAnsi="宋体" w:cs="宋体"/>
                <w:color w:val="000000"/>
                <w:sz w:val="20"/>
                <w:szCs w:val="20"/>
              </w:rPr>
            </w:pPr>
            <w:r>
              <w:rPr>
                <w:rFonts w:ascii="宋体" w:hAnsi="宋体" w:cs="宋体" w:hint="eastAsia"/>
                <w:color w:val="000000"/>
                <w:kern w:val="0"/>
                <w:sz w:val="20"/>
                <w:szCs w:val="20"/>
              </w:rPr>
              <w:t>扬州大学扬子津校区（扬州市华扬路196号（校区南门））</w:t>
            </w:r>
            <w:r>
              <w:rPr>
                <w:rFonts w:ascii="宋体" w:hAnsi="宋体" w:cs="宋体" w:hint="eastAsia"/>
                <w:color w:val="000000"/>
                <w:kern w:val="0"/>
                <w:sz w:val="20"/>
                <w:szCs w:val="20"/>
              </w:rPr>
              <w:br/>
              <w:t>上网可查到达路线网址：http://cjc.yzu.edu.cn/</w:t>
            </w: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067</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苏州职业大学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011</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068</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苏州托普信息职业技术学院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007</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酒店管理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076</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扬州大学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057</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080</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扬州市职业大学</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007</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酒店管理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081</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江海职业技术学院（扬州）</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011</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110</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连云港职业技术学院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006</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高起本</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110</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连云港职业技术学院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007</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酒店管理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139</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江苏经贸职业技术学院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016</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216</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无锡工艺职业技术学院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004</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276</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扬州教育学院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013</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r w:rsidR="004C3715" w:rsidTr="001E6EF0">
        <w:trPr>
          <w:trHeight w:val="285"/>
        </w:trPr>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276</w:t>
            </w:r>
          </w:p>
        </w:tc>
        <w:tc>
          <w:tcPr>
            <w:tcW w:w="2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扬州教育学院</w:t>
            </w:r>
          </w:p>
        </w:tc>
        <w:tc>
          <w:tcPr>
            <w:tcW w:w="5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014</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旅游管理</w:t>
            </w:r>
          </w:p>
        </w:tc>
        <w:tc>
          <w:tcPr>
            <w:tcW w:w="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高起专</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形体测试</w:t>
            </w:r>
          </w:p>
        </w:tc>
        <w:tc>
          <w:tcPr>
            <w:tcW w:w="937"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语言表达</w:t>
            </w:r>
          </w:p>
        </w:tc>
        <w:tc>
          <w:tcPr>
            <w:tcW w:w="2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spacing w:line="300" w:lineRule="exact"/>
              <w:jc w:val="center"/>
              <w:rPr>
                <w:rFonts w:ascii="宋体" w:hAnsi="宋体" w:cs="宋体"/>
                <w:color w:val="000000"/>
                <w:sz w:val="20"/>
                <w:szCs w:val="20"/>
              </w:rPr>
            </w:pPr>
          </w:p>
        </w:tc>
      </w:tr>
    </w:tbl>
    <w:p w:rsidR="004C3715" w:rsidRDefault="004C3715" w:rsidP="004C3715">
      <w:pPr>
        <w:rPr>
          <w:rFonts w:ascii="宋体" w:hAnsi="宋体" w:cs="宋体" w:hint="eastAsia"/>
          <w:color w:val="000000"/>
          <w:kern w:val="0"/>
          <w:sz w:val="24"/>
        </w:rPr>
      </w:pPr>
    </w:p>
    <w:p w:rsidR="00063D29" w:rsidRDefault="00063D29" w:rsidP="004C3715">
      <w:pPr>
        <w:rPr>
          <w:rFonts w:ascii="宋体" w:hAnsi="宋体" w:cs="宋体" w:hint="eastAsia"/>
          <w:color w:val="000000"/>
          <w:kern w:val="0"/>
          <w:sz w:val="24"/>
        </w:rPr>
      </w:pPr>
    </w:p>
    <w:p w:rsidR="00063D29" w:rsidRDefault="00063D29" w:rsidP="004C3715">
      <w:pPr>
        <w:rPr>
          <w:rFonts w:ascii="宋体" w:hAnsi="宋体" w:cs="宋体" w:hint="eastAsia"/>
          <w:color w:val="000000"/>
          <w:kern w:val="0"/>
          <w:sz w:val="24"/>
        </w:rPr>
      </w:pPr>
    </w:p>
    <w:p w:rsidR="00063D29" w:rsidRDefault="00063D29" w:rsidP="004C3715">
      <w:pPr>
        <w:rPr>
          <w:rFonts w:ascii="宋体" w:hAnsi="宋体" w:cs="宋体"/>
          <w:color w:val="000000"/>
          <w:kern w:val="0"/>
          <w:sz w:val="24"/>
        </w:rPr>
      </w:pPr>
    </w:p>
    <w:p w:rsidR="004C3715" w:rsidRDefault="004C3715" w:rsidP="004C3715">
      <w:pPr>
        <w:rPr>
          <w:color w:val="FF0000"/>
        </w:rPr>
      </w:pPr>
      <w:r>
        <w:rPr>
          <w:rFonts w:ascii="宋体" w:hAnsi="宋体" w:cs="宋体" w:hint="eastAsia"/>
          <w:color w:val="000000"/>
          <w:kern w:val="0"/>
          <w:sz w:val="24"/>
        </w:rPr>
        <w:lastRenderedPageBreak/>
        <w:t>表三：烹饪类</w:t>
      </w:r>
    </w:p>
    <w:tbl>
      <w:tblPr>
        <w:tblW w:w="9060" w:type="dxa"/>
        <w:tblLayout w:type="fixed"/>
        <w:tblCellMar>
          <w:left w:w="57" w:type="dxa"/>
          <w:right w:w="57" w:type="dxa"/>
        </w:tblCellMar>
        <w:tblLook w:val="04A0" w:firstRow="1" w:lastRow="0" w:firstColumn="1" w:lastColumn="0" w:noHBand="0" w:noVBand="1"/>
      </w:tblPr>
      <w:tblGrid>
        <w:gridCol w:w="570"/>
        <w:gridCol w:w="2707"/>
        <w:gridCol w:w="578"/>
        <w:gridCol w:w="1560"/>
        <w:gridCol w:w="900"/>
        <w:gridCol w:w="1185"/>
        <w:gridCol w:w="1560"/>
      </w:tblGrid>
      <w:tr w:rsidR="004C3715" w:rsidTr="001E6EF0">
        <w:trPr>
          <w:trHeight w:val="525"/>
        </w:trPr>
        <w:tc>
          <w:tcPr>
            <w:tcW w:w="570"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院校代号</w:t>
            </w:r>
          </w:p>
        </w:tc>
        <w:tc>
          <w:tcPr>
            <w:tcW w:w="2707"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院校名称</w:t>
            </w:r>
          </w:p>
        </w:tc>
        <w:tc>
          <w:tcPr>
            <w:tcW w:w="578"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专业代号</w:t>
            </w:r>
          </w:p>
        </w:tc>
        <w:tc>
          <w:tcPr>
            <w:tcW w:w="1560"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专业名称</w:t>
            </w:r>
          </w:p>
        </w:tc>
        <w:tc>
          <w:tcPr>
            <w:tcW w:w="900" w:type="dxa"/>
            <w:tcBorders>
              <w:top w:val="single" w:sz="4" w:space="0" w:color="000000"/>
              <w:left w:val="single" w:sz="4" w:space="0" w:color="000000"/>
              <w:bottom w:val="nil"/>
              <w:right w:val="nil"/>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层次名称</w:t>
            </w:r>
          </w:p>
        </w:tc>
        <w:tc>
          <w:tcPr>
            <w:tcW w:w="1185"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加试科目</w:t>
            </w:r>
          </w:p>
        </w:tc>
        <w:tc>
          <w:tcPr>
            <w:tcW w:w="1560" w:type="dxa"/>
            <w:tcBorders>
              <w:top w:val="single" w:sz="4" w:space="0" w:color="000000"/>
              <w:left w:val="single" w:sz="4" w:space="0" w:color="000000"/>
              <w:bottom w:val="nil"/>
              <w:right w:val="single" w:sz="4" w:space="0" w:color="000000"/>
            </w:tcBorders>
            <w:shd w:val="clear" w:color="auto" w:fill="C0C0C0"/>
            <w:tcMar>
              <w:top w:w="15" w:type="dxa"/>
              <w:left w:w="15" w:type="dxa"/>
              <w:right w:w="15" w:type="dxa"/>
            </w:tcMar>
            <w:vAlign w:val="center"/>
          </w:tcPr>
          <w:p w:rsidR="004C3715" w:rsidRDefault="004C3715" w:rsidP="001E6EF0">
            <w:pPr>
              <w:widowControl/>
              <w:spacing w:line="3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加试地点</w:t>
            </w:r>
          </w:p>
        </w:tc>
      </w:tr>
      <w:tr w:rsidR="004C3715" w:rsidTr="001E6EF0">
        <w:trPr>
          <w:trHeight w:val="270"/>
        </w:trPr>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4C3715" w:rsidRDefault="004C3715" w:rsidP="001E6EF0">
            <w:pPr>
              <w:widowControl/>
              <w:spacing w:line="300" w:lineRule="exact"/>
              <w:jc w:val="center"/>
              <w:textAlignment w:val="bottom"/>
              <w:rPr>
                <w:rFonts w:ascii="宋体" w:hAnsi="宋体" w:cs="宋体"/>
                <w:color w:val="000000"/>
                <w:sz w:val="20"/>
                <w:szCs w:val="20"/>
              </w:rPr>
            </w:pPr>
            <w:r>
              <w:rPr>
                <w:rFonts w:ascii="宋体" w:hAnsi="宋体" w:cs="宋体" w:hint="eastAsia"/>
                <w:color w:val="000000"/>
                <w:kern w:val="0"/>
                <w:sz w:val="20"/>
                <w:szCs w:val="20"/>
              </w:rPr>
              <w:t>081</w:t>
            </w:r>
          </w:p>
        </w:tc>
        <w:tc>
          <w:tcPr>
            <w:tcW w:w="2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江海职业技术学院（扬州）</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4C3715" w:rsidRDefault="004C3715" w:rsidP="001E6EF0">
            <w:pPr>
              <w:widowControl/>
              <w:spacing w:line="300" w:lineRule="exact"/>
              <w:jc w:val="center"/>
              <w:textAlignment w:val="bottom"/>
              <w:rPr>
                <w:rFonts w:ascii="宋体" w:hAnsi="宋体" w:cs="宋体"/>
                <w:color w:val="000000"/>
                <w:sz w:val="20"/>
                <w:szCs w:val="20"/>
              </w:rPr>
            </w:pPr>
            <w:r>
              <w:rPr>
                <w:rFonts w:ascii="宋体" w:hAnsi="宋体" w:cs="宋体" w:hint="eastAsia"/>
                <w:color w:val="000000"/>
                <w:kern w:val="0"/>
                <w:sz w:val="20"/>
                <w:szCs w:val="20"/>
              </w:rPr>
              <w:t>010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烹调工艺与营养</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4C3715" w:rsidRDefault="004C3715" w:rsidP="001E6EF0">
            <w:pPr>
              <w:widowControl/>
              <w:spacing w:line="300" w:lineRule="exact"/>
              <w:jc w:val="center"/>
              <w:textAlignment w:val="bottom"/>
              <w:rPr>
                <w:rFonts w:ascii="宋体" w:hAnsi="宋体" w:cs="宋体"/>
                <w:color w:val="000000"/>
                <w:sz w:val="20"/>
                <w:szCs w:val="20"/>
              </w:rPr>
            </w:pPr>
            <w:r>
              <w:rPr>
                <w:rFonts w:ascii="宋体" w:hAnsi="宋体" w:cs="宋体" w:hint="eastAsia"/>
                <w:color w:val="000000"/>
                <w:kern w:val="0"/>
                <w:sz w:val="20"/>
                <w:szCs w:val="20"/>
              </w:rPr>
              <w:t>高起专</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红案或白案</w:t>
            </w:r>
          </w:p>
        </w:tc>
        <w:tc>
          <w:tcPr>
            <w:tcW w:w="1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715" w:rsidRDefault="004C3715" w:rsidP="001E6EF0">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扬州大学扬子津校区（扬州市华扬路196号（校区南门））</w:t>
            </w:r>
          </w:p>
        </w:tc>
      </w:tr>
    </w:tbl>
    <w:p w:rsidR="00D62DC2" w:rsidRPr="004C3715" w:rsidRDefault="00D62DC2"/>
    <w:sectPr w:rsidR="00D62DC2" w:rsidRPr="004C3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TC-6b636587">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方正小标宋_GBK">
    <w:altName w:val="Arial Unicode MS"/>
    <w:charset w:val="86"/>
    <w:family w:val="script"/>
    <w:pitch w:val="default"/>
    <w:sig w:usb0="00000000" w:usb1="00000000" w:usb2="00000010" w:usb3="00000000" w:csb0="00040000" w:csb1="00000000"/>
  </w:font>
  <w:font w:name="方正大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3CC"/>
    <w:multiLevelType w:val="multilevel"/>
    <w:tmpl w:val="136253C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85191C"/>
    <w:multiLevelType w:val="multilevel"/>
    <w:tmpl w:val="1385191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0D51273"/>
    <w:multiLevelType w:val="multilevel"/>
    <w:tmpl w:val="30D5127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1251257"/>
    <w:multiLevelType w:val="multilevel"/>
    <w:tmpl w:val="312512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CD4D36"/>
    <w:multiLevelType w:val="multilevel"/>
    <w:tmpl w:val="31CD4D3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6630F3"/>
    <w:multiLevelType w:val="multilevel"/>
    <w:tmpl w:val="3D6630F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EAB5F70"/>
    <w:multiLevelType w:val="multilevel"/>
    <w:tmpl w:val="3EAB5F7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8E11479"/>
    <w:multiLevelType w:val="multilevel"/>
    <w:tmpl w:val="48E1147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D23ECC"/>
    <w:multiLevelType w:val="multilevel"/>
    <w:tmpl w:val="50D23EC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5A62F62"/>
    <w:multiLevelType w:val="singleLevel"/>
    <w:tmpl w:val="55A62F62"/>
    <w:lvl w:ilvl="0">
      <w:start w:val="3"/>
      <w:numFmt w:val="decimal"/>
      <w:suff w:val="nothing"/>
      <w:lvlText w:val="%1."/>
      <w:lvlJc w:val="left"/>
    </w:lvl>
  </w:abstractNum>
  <w:abstractNum w:abstractNumId="10">
    <w:nsid w:val="569D1714"/>
    <w:multiLevelType w:val="multilevel"/>
    <w:tmpl w:val="569D17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FA87754"/>
    <w:multiLevelType w:val="multilevel"/>
    <w:tmpl w:val="5FA8775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2355BE1"/>
    <w:multiLevelType w:val="multilevel"/>
    <w:tmpl w:val="62355BE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5DE070C"/>
    <w:multiLevelType w:val="multilevel"/>
    <w:tmpl w:val="75DE070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7DD213B"/>
    <w:multiLevelType w:val="multilevel"/>
    <w:tmpl w:val="77DD213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8"/>
  </w:num>
  <w:num w:numId="3">
    <w:abstractNumId w:val="2"/>
  </w:num>
  <w:num w:numId="4">
    <w:abstractNumId w:val="1"/>
  </w:num>
  <w:num w:numId="5">
    <w:abstractNumId w:val="12"/>
  </w:num>
  <w:num w:numId="6">
    <w:abstractNumId w:val="0"/>
  </w:num>
  <w:num w:numId="7">
    <w:abstractNumId w:val="14"/>
  </w:num>
  <w:num w:numId="8">
    <w:abstractNumId w:val="5"/>
  </w:num>
  <w:num w:numId="9">
    <w:abstractNumId w:val="7"/>
  </w:num>
  <w:num w:numId="10">
    <w:abstractNumId w:val="11"/>
  </w:num>
  <w:num w:numId="11">
    <w:abstractNumId w:val="10"/>
  </w:num>
  <w:num w:numId="12">
    <w:abstractNumId w:val="3"/>
  </w:num>
  <w:num w:numId="13">
    <w:abstractNumId w:val="6"/>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42"/>
    <w:rsid w:val="00063D29"/>
    <w:rsid w:val="004C3715"/>
    <w:rsid w:val="007C7B42"/>
    <w:rsid w:val="00D62DC2"/>
    <w:rsid w:val="00E2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2"/>
    <w:qFormat/>
    <w:rsid w:val="004C3715"/>
    <w:pPr>
      <w:ind w:firstLineChars="240" w:firstLine="720"/>
    </w:pPr>
    <w:rPr>
      <w:rFonts w:ascii="仿宋_GB2312" w:eastAsia="仿宋_GB2312"/>
      <w:sz w:val="30"/>
      <w:szCs w:val="20"/>
    </w:rPr>
  </w:style>
  <w:style w:type="character" w:customStyle="1" w:styleId="Char">
    <w:name w:val="正文文本缩进 Char"/>
    <w:basedOn w:val="a0"/>
    <w:qFormat/>
    <w:rsid w:val="004C3715"/>
    <w:rPr>
      <w:rFonts w:ascii="Times New Roman" w:eastAsia="宋体" w:hAnsi="Times New Roman" w:cs="Times New Roman"/>
      <w:szCs w:val="24"/>
    </w:rPr>
  </w:style>
  <w:style w:type="paragraph" w:styleId="a4">
    <w:name w:val="Plain Text"/>
    <w:basedOn w:val="a"/>
    <w:link w:val="Char0"/>
    <w:qFormat/>
    <w:rsid w:val="004C3715"/>
    <w:rPr>
      <w:rFonts w:ascii="宋体" w:hAnsi="Courier New"/>
      <w:szCs w:val="20"/>
    </w:rPr>
  </w:style>
  <w:style w:type="character" w:customStyle="1" w:styleId="Char0">
    <w:name w:val="纯文本 Char"/>
    <w:basedOn w:val="a0"/>
    <w:link w:val="a4"/>
    <w:qFormat/>
    <w:rsid w:val="004C3715"/>
    <w:rPr>
      <w:rFonts w:ascii="宋体" w:eastAsia="宋体" w:hAnsi="Courier New" w:cs="Times New Roman"/>
      <w:szCs w:val="20"/>
    </w:rPr>
  </w:style>
  <w:style w:type="paragraph" w:styleId="a5">
    <w:name w:val="Balloon Text"/>
    <w:basedOn w:val="a"/>
    <w:link w:val="Char1"/>
    <w:qFormat/>
    <w:rsid w:val="004C3715"/>
    <w:rPr>
      <w:sz w:val="18"/>
      <w:szCs w:val="18"/>
    </w:rPr>
  </w:style>
  <w:style w:type="character" w:customStyle="1" w:styleId="Char1">
    <w:name w:val="批注框文本 Char"/>
    <w:basedOn w:val="a0"/>
    <w:link w:val="a5"/>
    <w:qFormat/>
    <w:rsid w:val="004C3715"/>
    <w:rPr>
      <w:rFonts w:ascii="Times New Roman" w:eastAsia="宋体" w:hAnsi="Times New Roman" w:cs="Times New Roman"/>
      <w:sz w:val="18"/>
      <w:szCs w:val="18"/>
    </w:rPr>
  </w:style>
  <w:style w:type="paragraph" w:styleId="a6">
    <w:name w:val="footer"/>
    <w:basedOn w:val="a"/>
    <w:link w:val="Char3"/>
    <w:uiPriority w:val="99"/>
    <w:qFormat/>
    <w:rsid w:val="004C3715"/>
    <w:pPr>
      <w:tabs>
        <w:tab w:val="center" w:pos="4153"/>
        <w:tab w:val="right" w:pos="8306"/>
      </w:tabs>
      <w:snapToGrid w:val="0"/>
      <w:jc w:val="left"/>
    </w:pPr>
    <w:rPr>
      <w:sz w:val="18"/>
      <w:szCs w:val="18"/>
    </w:rPr>
  </w:style>
  <w:style w:type="character" w:customStyle="1" w:styleId="Char3">
    <w:name w:val="页脚 Char"/>
    <w:basedOn w:val="a0"/>
    <w:link w:val="a6"/>
    <w:uiPriority w:val="99"/>
    <w:qFormat/>
    <w:rsid w:val="004C3715"/>
    <w:rPr>
      <w:rFonts w:ascii="Times New Roman" w:eastAsia="宋体" w:hAnsi="Times New Roman" w:cs="Times New Roman"/>
      <w:sz w:val="18"/>
      <w:szCs w:val="18"/>
    </w:rPr>
  </w:style>
  <w:style w:type="paragraph" w:styleId="a7">
    <w:name w:val="header"/>
    <w:basedOn w:val="a"/>
    <w:link w:val="Char4"/>
    <w:uiPriority w:val="99"/>
    <w:qFormat/>
    <w:rsid w:val="004C371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7"/>
    <w:uiPriority w:val="99"/>
    <w:qFormat/>
    <w:rsid w:val="004C3715"/>
    <w:rPr>
      <w:rFonts w:ascii="Times New Roman" w:eastAsia="宋体" w:hAnsi="Times New Roman" w:cs="Times New Roman"/>
      <w:sz w:val="18"/>
      <w:szCs w:val="18"/>
    </w:rPr>
  </w:style>
  <w:style w:type="paragraph" w:styleId="a8">
    <w:name w:val="Normal (Web)"/>
    <w:basedOn w:val="a"/>
    <w:unhideWhenUsed/>
    <w:qFormat/>
    <w:rsid w:val="004C3715"/>
    <w:pPr>
      <w:widowControl/>
      <w:spacing w:before="100" w:beforeAutospacing="1" w:after="100" w:afterAutospacing="1"/>
      <w:jc w:val="left"/>
    </w:pPr>
    <w:rPr>
      <w:rFonts w:ascii="宋体" w:hAnsi="宋体" w:cs="宋体"/>
      <w:kern w:val="0"/>
      <w:sz w:val="24"/>
    </w:rPr>
  </w:style>
  <w:style w:type="table" w:styleId="a9">
    <w:name w:val="Table Grid"/>
    <w:basedOn w:val="a1"/>
    <w:qFormat/>
    <w:rsid w:val="004C37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4C3715"/>
    <w:rPr>
      <w:rFonts w:ascii="Times New Roman" w:hint="default"/>
      <w:b/>
      <w:sz w:val="24"/>
    </w:rPr>
  </w:style>
  <w:style w:type="character" w:styleId="ab">
    <w:name w:val="page number"/>
    <w:basedOn w:val="a0"/>
    <w:qFormat/>
    <w:rsid w:val="004C3715"/>
  </w:style>
  <w:style w:type="character" w:styleId="ac">
    <w:name w:val="FollowedHyperlink"/>
    <w:basedOn w:val="a0"/>
    <w:uiPriority w:val="99"/>
    <w:unhideWhenUsed/>
    <w:qFormat/>
    <w:rsid w:val="004C3715"/>
    <w:rPr>
      <w:color w:val="800080"/>
      <w:u w:val="single"/>
    </w:rPr>
  </w:style>
  <w:style w:type="character" w:styleId="ad">
    <w:name w:val="Hyperlink"/>
    <w:uiPriority w:val="99"/>
    <w:qFormat/>
    <w:rsid w:val="004C3715"/>
    <w:rPr>
      <w:color w:val="0000FF"/>
      <w:u w:val="single"/>
    </w:rPr>
  </w:style>
  <w:style w:type="paragraph" w:customStyle="1" w:styleId="ae">
    <w:name w:val="[无段落样式]"/>
    <w:qFormat/>
    <w:rsid w:val="004C3715"/>
    <w:pPr>
      <w:widowControl w:val="0"/>
      <w:autoSpaceDE w:val="0"/>
      <w:autoSpaceDN w:val="0"/>
      <w:adjustRightInd w:val="0"/>
      <w:spacing w:line="288" w:lineRule="auto"/>
      <w:jc w:val="both"/>
      <w:textAlignment w:val="center"/>
    </w:pPr>
    <w:rPr>
      <w:rFonts w:ascii="ATC-6b636587" w:eastAsia="ATC-6b636587" w:hAnsi="Times New Roman" w:cs="Arial"/>
      <w:color w:val="000000"/>
      <w:kern w:val="0"/>
      <w:sz w:val="24"/>
      <w:szCs w:val="24"/>
      <w:lang w:val="zh-CN"/>
    </w:rPr>
  </w:style>
  <w:style w:type="paragraph" w:customStyle="1" w:styleId="af">
    <w:name w:val="[基本段落]"/>
    <w:basedOn w:val="ae"/>
    <w:uiPriority w:val="99"/>
    <w:qFormat/>
    <w:rsid w:val="004C3715"/>
  </w:style>
  <w:style w:type="paragraph" w:styleId="af0">
    <w:name w:val="List Paragraph"/>
    <w:basedOn w:val="a"/>
    <w:uiPriority w:val="99"/>
    <w:unhideWhenUsed/>
    <w:qFormat/>
    <w:rsid w:val="004C3715"/>
    <w:pPr>
      <w:ind w:firstLineChars="200" w:firstLine="420"/>
    </w:pPr>
  </w:style>
  <w:style w:type="character" w:customStyle="1" w:styleId="Char10">
    <w:name w:val="纯文本 Char1"/>
    <w:basedOn w:val="a0"/>
    <w:qFormat/>
    <w:rsid w:val="004C3715"/>
    <w:rPr>
      <w:rFonts w:ascii="宋体" w:hAnsi="Courier New" w:cs="Courier New"/>
      <w:kern w:val="2"/>
      <w:sz w:val="21"/>
      <w:szCs w:val="21"/>
    </w:rPr>
  </w:style>
  <w:style w:type="character" w:customStyle="1" w:styleId="Char11">
    <w:name w:val="正文文本缩进 Char1"/>
    <w:basedOn w:val="a0"/>
    <w:qFormat/>
    <w:rsid w:val="004C3715"/>
    <w:rPr>
      <w:kern w:val="2"/>
      <w:sz w:val="21"/>
    </w:rPr>
  </w:style>
  <w:style w:type="character" w:customStyle="1" w:styleId="Char2">
    <w:name w:val="正文文本缩进 Char2"/>
    <w:basedOn w:val="a0"/>
    <w:link w:val="a3"/>
    <w:qFormat/>
    <w:rsid w:val="004C3715"/>
    <w:rPr>
      <w:rFonts w:ascii="仿宋_GB2312" w:eastAsia="仿宋_GB2312" w:hAnsi="Times New Roman" w:cs="Times New Roman"/>
      <w:sz w:val="30"/>
      <w:szCs w:val="20"/>
    </w:rPr>
  </w:style>
  <w:style w:type="paragraph" w:customStyle="1" w:styleId="xl76">
    <w:name w:val="xl76"/>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rsid w:val="004C3715"/>
    <w:pPr>
      <w:widowControl/>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qFormat/>
    <w:rsid w:val="004C3715"/>
    <w:pPr>
      <w:widowControl/>
      <w:pBdr>
        <w:top w:val="single" w:sz="4" w:space="0" w:color="000000"/>
        <w:lef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
    <w:qFormat/>
    <w:rsid w:val="004C3715"/>
    <w:pPr>
      <w:widowControl/>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rsid w:val="004C3715"/>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qFormat/>
    <w:rsid w:val="004C3715"/>
    <w:pPr>
      <w:widowControl/>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rsid w:val="004C3715"/>
    <w:pPr>
      <w:widowControl/>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qFormat/>
    <w:rsid w:val="004C3715"/>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82">
    <w:name w:val="xl82"/>
    <w:basedOn w:val="a"/>
    <w:qFormat/>
    <w:rsid w:val="004C371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rsid w:val="004C371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2">
    <w:name w:val="font2"/>
    <w:basedOn w:val="a"/>
    <w:qFormat/>
    <w:rsid w:val="004C3715"/>
    <w:pPr>
      <w:widowControl/>
      <w:spacing w:before="100" w:beforeAutospacing="1" w:after="100" w:afterAutospacing="1"/>
      <w:jc w:val="left"/>
    </w:pPr>
    <w:rPr>
      <w:rFonts w:ascii="Arial" w:hAnsi="Arial" w:cs="Arial"/>
      <w:color w:val="000000"/>
      <w:kern w:val="0"/>
      <w:sz w:val="18"/>
      <w:szCs w:val="18"/>
    </w:rPr>
  </w:style>
  <w:style w:type="paragraph" w:customStyle="1" w:styleId="font3">
    <w:name w:val="font3"/>
    <w:basedOn w:val="a"/>
    <w:qFormat/>
    <w:rsid w:val="004C3715"/>
    <w:pPr>
      <w:widowControl/>
      <w:spacing w:before="100" w:beforeAutospacing="1" w:after="100" w:afterAutospacing="1"/>
      <w:jc w:val="left"/>
    </w:pPr>
    <w:rPr>
      <w:rFonts w:ascii="Arial" w:hAnsi="Arial" w:cs="Arial"/>
      <w:color w:val="000000"/>
      <w:kern w:val="0"/>
      <w:sz w:val="18"/>
      <w:szCs w:val="18"/>
    </w:rPr>
  </w:style>
  <w:style w:type="paragraph" w:customStyle="1" w:styleId="font4">
    <w:name w:val="font4"/>
    <w:basedOn w:val="a"/>
    <w:qFormat/>
    <w:rsid w:val="004C3715"/>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rsid w:val="004C3715"/>
    <w:pPr>
      <w:widowControl/>
      <w:spacing w:before="100" w:beforeAutospacing="1" w:after="100" w:afterAutospacing="1"/>
      <w:jc w:val="left"/>
    </w:pPr>
    <w:rPr>
      <w:rFonts w:ascii="宋体" w:hAnsi="宋体" w:cs="宋体"/>
      <w:strike/>
      <w:color w:val="000000"/>
      <w:kern w:val="0"/>
      <w:sz w:val="18"/>
      <w:szCs w:val="18"/>
    </w:rPr>
  </w:style>
  <w:style w:type="paragraph" w:customStyle="1" w:styleId="font9">
    <w:name w:val="font9"/>
    <w:basedOn w:val="a"/>
    <w:qFormat/>
    <w:rsid w:val="004C3715"/>
    <w:pPr>
      <w:widowControl/>
      <w:spacing w:before="100" w:beforeAutospacing="1" w:after="100" w:afterAutospacing="1"/>
      <w:jc w:val="left"/>
    </w:pPr>
    <w:rPr>
      <w:rFonts w:ascii="宋体" w:hAnsi="宋体" w:cs="宋体"/>
      <w:color w:val="000000"/>
      <w:kern w:val="0"/>
      <w:sz w:val="18"/>
      <w:szCs w:val="18"/>
    </w:rPr>
  </w:style>
  <w:style w:type="paragraph" w:customStyle="1" w:styleId="et45">
    <w:name w:val="et45"/>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6">
    <w:name w:val="et46"/>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7">
    <w:name w:val="et47"/>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8">
    <w:name w:val="et48"/>
    <w:basedOn w:val="a"/>
    <w:qFormat/>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49">
    <w:name w:val="et49"/>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0">
    <w:name w:val="et50"/>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1">
    <w:name w:val="et51"/>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4">
    <w:name w:val="et54"/>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5">
    <w:name w:val="et55"/>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6">
    <w:name w:val="et56"/>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8">
    <w:name w:val="et58"/>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9">
    <w:name w:val="et59"/>
    <w:basedOn w:val="a"/>
    <w:rsid w:val="004C371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0">
    <w:name w:val="et6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1">
    <w:name w:val="et6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2">
    <w:name w:val="et6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4">
    <w:name w:val="et6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6">
    <w:name w:val="et6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7">
    <w:name w:val="et6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8">
    <w:name w:val="et6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9">
    <w:name w:val="et6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1">
    <w:name w:val="et7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2">
    <w:name w:val="et7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4">
    <w:name w:val="et7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5">
    <w:name w:val="et7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76">
    <w:name w:val="et7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7">
    <w:name w:val="et7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9">
    <w:name w:val="et79"/>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0">
    <w:name w:val="et8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2">
    <w:name w:val="et8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5">
    <w:name w:val="et8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6">
    <w:name w:val="et8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7">
    <w:name w:val="et8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8">
    <w:name w:val="et8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9">
    <w:name w:val="et8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0">
    <w:name w:val="et9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2">
    <w:name w:val="et9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3">
    <w:name w:val="et9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4">
    <w:name w:val="et94"/>
    <w:basedOn w:val="a"/>
    <w:rsid w:val="004C371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5">
    <w:name w:val="et95"/>
    <w:basedOn w:val="a"/>
    <w:rsid w:val="004C371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6">
    <w:name w:val="et9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8">
    <w:name w:val="et9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9">
    <w:name w:val="et9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0">
    <w:name w:val="et10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1">
    <w:name w:val="et10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2">
    <w:name w:val="et10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4">
    <w:name w:val="et10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5">
    <w:name w:val="et10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6">
    <w:name w:val="et10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7">
    <w:name w:val="et107"/>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8">
    <w:name w:val="et10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9">
    <w:name w:val="et109"/>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11">
    <w:name w:val="et11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2">
    <w:name w:val="et11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3">
    <w:name w:val="et11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4">
    <w:name w:val="et11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5">
    <w:name w:val="et115"/>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1">
    <w:name w:val="et12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2">
    <w:name w:val="et12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3">
    <w:name w:val="et123"/>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4">
    <w:name w:val="et12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5">
    <w:name w:val="et12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6">
    <w:name w:val="et126"/>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7">
    <w:name w:val="et127"/>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8">
    <w:name w:val="et12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9">
    <w:name w:val="et12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1">
    <w:name w:val="et13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2">
    <w:name w:val="et13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3">
    <w:name w:val="et13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4">
    <w:name w:val="et13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6">
    <w:name w:val="et136"/>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8">
    <w:name w:val="et138"/>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9">
    <w:name w:val="et139"/>
    <w:basedOn w:val="a"/>
    <w:rsid w:val="004C3715"/>
    <w:pPr>
      <w:widowControl/>
      <w:spacing w:before="100" w:beforeAutospacing="1" w:after="100" w:afterAutospacing="1"/>
      <w:jc w:val="left"/>
      <w:textAlignment w:val="bottom"/>
    </w:pPr>
    <w:rPr>
      <w:rFonts w:ascii="宋体" w:hAnsi="宋体" w:cs="宋体"/>
      <w:color w:val="0000FF"/>
      <w:kern w:val="0"/>
      <w:sz w:val="22"/>
      <w:szCs w:val="22"/>
      <w:u w:val="single"/>
    </w:rPr>
  </w:style>
  <w:style w:type="paragraph" w:customStyle="1" w:styleId="et140">
    <w:name w:val="et14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1">
    <w:name w:val="et14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2">
    <w:name w:val="et14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3">
    <w:name w:val="et14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4">
    <w:name w:val="et144"/>
    <w:basedOn w:val="a"/>
    <w:qFormat/>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45">
    <w:name w:val="et145"/>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7">
    <w:name w:val="et14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0">
    <w:name w:val="et150"/>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1">
    <w:name w:val="et15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2">
    <w:name w:val="et15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3">
    <w:name w:val="et153"/>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4">
    <w:name w:val="et154"/>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5">
    <w:name w:val="et155"/>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6">
    <w:name w:val="et15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7">
    <w:name w:val="et15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8">
    <w:name w:val="et15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0">
    <w:name w:val="et16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1">
    <w:name w:val="et16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2">
    <w:name w:val="et16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4">
    <w:name w:val="et164"/>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66">
    <w:name w:val="et16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7">
    <w:name w:val="et16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0">
    <w:name w:val="et17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1">
    <w:name w:val="et171"/>
    <w:basedOn w:val="a"/>
    <w:rsid w:val="004C3715"/>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72">
    <w:name w:val="et17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font31">
    <w:name w:val="font31"/>
    <w:basedOn w:val="a0"/>
    <w:rsid w:val="004C3715"/>
    <w:rPr>
      <w:rFonts w:ascii="Arial" w:hAnsi="Arial" w:cs="Arial" w:hint="default"/>
      <w:color w:val="000000"/>
      <w:sz w:val="18"/>
      <w:szCs w:val="18"/>
      <w:u w:val="none"/>
    </w:rPr>
  </w:style>
  <w:style w:type="character" w:customStyle="1" w:styleId="font91">
    <w:name w:val="font91"/>
    <w:basedOn w:val="a0"/>
    <w:rsid w:val="004C3715"/>
    <w:rPr>
      <w:rFonts w:ascii="宋体" w:eastAsia="宋体" w:hAnsi="宋体" w:hint="eastAsia"/>
      <w:color w:val="000000"/>
      <w:sz w:val="18"/>
      <w:szCs w:val="18"/>
      <w:u w:val="none"/>
    </w:rPr>
  </w:style>
  <w:style w:type="character" w:customStyle="1" w:styleId="font81">
    <w:name w:val="font81"/>
    <w:basedOn w:val="a0"/>
    <w:rsid w:val="004C3715"/>
    <w:rPr>
      <w:rFonts w:ascii="宋体" w:eastAsia="宋体" w:hAnsi="宋体" w:hint="eastAsia"/>
      <w:strike/>
      <w:color w:val="000000"/>
      <w:sz w:val="18"/>
      <w:szCs w:val="18"/>
    </w:rPr>
  </w:style>
  <w:style w:type="character" w:customStyle="1" w:styleId="font21">
    <w:name w:val="font21"/>
    <w:basedOn w:val="a0"/>
    <w:rsid w:val="004C3715"/>
    <w:rPr>
      <w:rFonts w:ascii="Arial" w:hAnsi="Arial" w:cs="Arial" w:hint="default"/>
      <w:color w:val="000000"/>
      <w:sz w:val="18"/>
      <w:szCs w:val="18"/>
      <w:u w:val="none"/>
    </w:rPr>
  </w:style>
  <w:style w:type="character" w:customStyle="1" w:styleId="font41">
    <w:name w:val="font41"/>
    <w:basedOn w:val="a0"/>
    <w:rsid w:val="004C3715"/>
    <w:rPr>
      <w:rFonts w:ascii="宋体" w:eastAsia="宋体" w:hAnsi="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2"/>
    <w:qFormat/>
    <w:rsid w:val="004C3715"/>
    <w:pPr>
      <w:ind w:firstLineChars="240" w:firstLine="720"/>
    </w:pPr>
    <w:rPr>
      <w:rFonts w:ascii="仿宋_GB2312" w:eastAsia="仿宋_GB2312"/>
      <w:sz w:val="30"/>
      <w:szCs w:val="20"/>
    </w:rPr>
  </w:style>
  <w:style w:type="character" w:customStyle="1" w:styleId="Char">
    <w:name w:val="正文文本缩进 Char"/>
    <w:basedOn w:val="a0"/>
    <w:qFormat/>
    <w:rsid w:val="004C3715"/>
    <w:rPr>
      <w:rFonts w:ascii="Times New Roman" w:eastAsia="宋体" w:hAnsi="Times New Roman" w:cs="Times New Roman"/>
      <w:szCs w:val="24"/>
    </w:rPr>
  </w:style>
  <w:style w:type="paragraph" w:styleId="a4">
    <w:name w:val="Plain Text"/>
    <w:basedOn w:val="a"/>
    <w:link w:val="Char0"/>
    <w:qFormat/>
    <w:rsid w:val="004C3715"/>
    <w:rPr>
      <w:rFonts w:ascii="宋体" w:hAnsi="Courier New"/>
      <w:szCs w:val="20"/>
    </w:rPr>
  </w:style>
  <w:style w:type="character" w:customStyle="1" w:styleId="Char0">
    <w:name w:val="纯文本 Char"/>
    <w:basedOn w:val="a0"/>
    <w:link w:val="a4"/>
    <w:qFormat/>
    <w:rsid w:val="004C3715"/>
    <w:rPr>
      <w:rFonts w:ascii="宋体" w:eastAsia="宋体" w:hAnsi="Courier New" w:cs="Times New Roman"/>
      <w:szCs w:val="20"/>
    </w:rPr>
  </w:style>
  <w:style w:type="paragraph" w:styleId="a5">
    <w:name w:val="Balloon Text"/>
    <w:basedOn w:val="a"/>
    <w:link w:val="Char1"/>
    <w:qFormat/>
    <w:rsid w:val="004C3715"/>
    <w:rPr>
      <w:sz w:val="18"/>
      <w:szCs w:val="18"/>
    </w:rPr>
  </w:style>
  <w:style w:type="character" w:customStyle="1" w:styleId="Char1">
    <w:name w:val="批注框文本 Char"/>
    <w:basedOn w:val="a0"/>
    <w:link w:val="a5"/>
    <w:qFormat/>
    <w:rsid w:val="004C3715"/>
    <w:rPr>
      <w:rFonts w:ascii="Times New Roman" w:eastAsia="宋体" w:hAnsi="Times New Roman" w:cs="Times New Roman"/>
      <w:sz w:val="18"/>
      <w:szCs w:val="18"/>
    </w:rPr>
  </w:style>
  <w:style w:type="paragraph" w:styleId="a6">
    <w:name w:val="footer"/>
    <w:basedOn w:val="a"/>
    <w:link w:val="Char3"/>
    <w:uiPriority w:val="99"/>
    <w:qFormat/>
    <w:rsid w:val="004C3715"/>
    <w:pPr>
      <w:tabs>
        <w:tab w:val="center" w:pos="4153"/>
        <w:tab w:val="right" w:pos="8306"/>
      </w:tabs>
      <w:snapToGrid w:val="0"/>
      <w:jc w:val="left"/>
    </w:pPr>
    <w:rPr>
      <w:sz w:val="18"/>
      <w:szCs w:val="18"/>
    </w:rPr>
  </w:style>
  <w:style w:type="character" w:customStyle="1" w:styleId="Char3">
    <w:name w:val="页脚 Char"/>
    <w:basedOn w:val="a0"/>
    <w:link w:val="a6"/>
    <w:uiPriority w:val="99"/>
    <w:qFormat/>
    <w:rsid w:val="004C3715"/>
    <w:rPr>
      <w:rFonts w:ascii="Times New Roman" w:eastAsia="宋体" w:hAnsi="Times New Roman" w:cs="Times New Roman"/>
      <w:sz w:val="18"/>
      <w:szCs w:val="18"/>
    </w:rPr>
  </w:style>
  <w:style w:type="paragraph" w:styleId="a7">
    <w:name w:val="header"/>
    <w:basedOn w:val="a"/>
    <w:link w:val="Char4"/>
    <w:uiPriority w:val="99"/>
    <w:qFormat/>
    <w:rsid w:val="004C371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7"/>
    <w:uiPriority w:val="99"/>
    <w:qFormat/>
    <w:rsid w:val="004C3715"/>
    <w:rPr>
      <w:rFonts w:ascii="Times New Roman" w:eastAsia="宋体" w:hAnsi="Times New Roman" w:cs="Times New Roman"/>
      <w:sz w:val="18"/>
      <w:szCs w:val="18"/>
    </w:rPr>
  </w:style>
  <w:style w:type="paragraph" w:styleId="a8">
    <w:name w:val="Normal (Web)"/>
    <w:basedOn w:val="a"/>
    <w:unhideWhenUsed/>
    <w:qFormat/>
    <w:rsid w:val="004C3715"/>
    <w:pPr>
      <w:widowControl/>
      <w:spacing w:before="100" w:beforeAutospacing="1" w:after="100" w:afterAutospacing="1"/>
      <w:jc w:val="left"/>
    </w:pPr>
    <w:rPr>
      <w:rFonts w:ascii="宋体" w:hAnsi="宋体" w:cs="宋体"/>
      <w:kern w:val="0"/>
      <w:sz w:val="24"/>
    </w:rPr>
  </w:style>
  <w:style w:type="table" w:styleId="a9">
    <w:name w:val="Table Grid"/>
    <w:basedOn w:val="a1"/>
    <w:qFormat/>
    <w:rsid w:val="004C37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4C3715"/>
    <w:rPr>
      <w:rFonts w:ascii="Times New Roman" w:hint="default"/>
      <w:b/>
      <w:sz w:val="24"/>
    </w:rPr>
  </w:style>
  <w:style w:type="character" w:styleId="ab">
    <w:name w:val="page number"/>
    <w:basedOn w:val="a0"/>
    <w:qFormat/>
    <w:rsid w:val="004C3715"/>
  </w:style>
  <w:style w:type="character" w:styleId="ac">
    <w:name w:val="FollowedHyperlink"/>
    <w:basedOn w:val="a0"/>
    <w:uiPriority w:val="99"/>
    <w:unhideWhenUsed/>
    <w:qFormat/>
    <w:rsid w:val="004C3715"/>
    <w:rPr>
      <w:color w:val="800080"/>
      <w:u w:val="single"/>
    </w:rPr>
  </w:style>
  <w:style w:type="character" w:styleId="ad">
    <w:name w:val="Hyperlink"/>
    <w:uiPriority w:val="99"/>
    <w:qFormat/>
    <w:rsid w:val="004C3715"/>
    <w:rPr>
      <w:color w:val="0000FF"/>
      <w:u w:val="single"/>
    </w:rPr>
  </w:style>
  <w:style w:type="paragraph" w:customStyle="1" w:styleId="ae">
    <w:name w:val="[无段落样式]"/>
    <w:qFormat/>
    <w:rsid w:val="004C3715"/>
    <w:pPr>
      <w:widowControl w:val="0"/>
      <w:autoSpaceDE w:val="0"/>
      <w:autoSpaceDN w:val="0"/>
      <w:adjustRightInd w:val="0"/>
      <w:spacing w:line="288" w:lineRule="auto"/>
      <w:jc w:val="both"/>
      <w:textAlignment w:val="center"/>
    </w:pPr>
    <w:rPr>
      <w:rFonts w:ascii="ATC-6b636587" w:eastAsia="ATC-6b636587" w:hAnsi="Times New Roman" w:cs="Arial"/>
      <w:color w:val="000000"/>
      <w:kern w:val="0"/>
      <w:sz w:val="24"/>
      <w:szCs w:val="24"/>
      <w:lang w:val="zh-CN"/>
    </w:rPr>
  </w:style>
  <w:style w:type="paragraph" w:customStyle="1" w:styleId="af">
    <w:name w:val="[基本段落]"/>
    <w:basedOn w:val="ae"/>
    <w:uiPriority w:val="99"/>
    <w:qFormat/>
    <w:rsid w:val="004C3715"/>
  </w:style>
  <w:style w:type="paragraph" w:styleId="af0">
    <w:name w:val="List Paragraph"/>
    <w:basedOn w:val="a"/>
    <w:uiPriority w:val="99"/>
    <w:unhideWhenUsed/>
    <w:qFormat/>
    <w:rsid w:val="004C3715"/>
    <w:pPr>
      <w:ind w:firstLineChars="200" w:firstLine="420"/>
    </w:pPr>
  </w:style>
  <w:style w:type="character" w:customStyle="1" w:styleId="Char10">
    <w:name w:val="纯文本 Char1"/>
    <w:basedOn w:val="a0"/>
    <w:qFormat/>
    <w:rsid w:val="004C3715"/>
    <w:rPr>
      <w:rFonts w:ascii="宋体" w:hAnsi="Courier New" w:cs="Courier New"/>
      <w:kern w:val="2"/>
      <w:sz w:val="21"/>
      <w:szCs w:val="21"/>
    </w:rPr>
  </w:style>
  <w:style w:type="character" w:customStyle="1" w:styleId="Char11">
    <w:name w:val="正文文本缩进 Char1"/>
    <w:basedOn w:val="a0"/>
    <w:qFormat/>
    <w:rsid w:val="004C3715"/>
    <w:rPr>
      <w:kern w:val="2"/>
      <w:sz w:val="21"/>
    </w:rPr>
  </w:style>
  <w:style w:type="character" w:customStyle="1" w:styleId="Char2">
    <w:name w:val="正文文本缩进 Char2"/>
    <w:basedOn w:val="a0"/>
    <w:link w:val="a3"/>
    <w:qFormat/>
    <w:rsid w:val="004C3715"/>
    <w:rPr>
      <w:rFonts w:ascii="仿宋_GB2312" w:eastAsia="仿宋_GB2312" w:hAnsi="Times New Roman" w:cs="Times New Roman"/>
      <w:sz w:val="30"/>
      <w:szCs w:val="20"/>
    </w:rPr>
  </w:style>
  <w:style w:type="paragraph" w:customStyle="1" w:styleId="xl76">
    <w:name w:val="xl76"/>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rsid w:val="004C3715"/>
    <w:pPr>
      <w:widowControl/>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qFormat/>
    <w:rsid w:val="004C3715"/>
    <w:pPr>
      <w:widowControl/>
      <w:pBdr>
        <w:top w:val="single" w:sz="4" w:space="0" w:color="000000"/>
        <w:lef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
    <w:qFormat/>
    <w:rsid w:val="004C3715"/>
    <w:pPr>
      <w:widowControl/>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rsid w:val="004C3715"/>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qFormat/>
    <w:rsid w:val="004C3715"/>
    <w:pPr>
      <w:widowControl/>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rsid w:val="004C3715"/>
    <w:pPr>
      <w:widowControl/>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qFormat/>
    <w:rsid w:val="004C3715"/>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82">
    <w:name w:val="xl82"/>
    <w:basedOn w:val="a"/>
    <w:qFormat/>
    <w:rsid w:val="004C371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rsid w:val="004C371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qFormat/>
    <w:rsid w:val="004C37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2">
    <w:name w:val="font2"/>
    <w:basedOn w:val="a"/>
    <w:qFormat/>
    <w:rsid w:val="004C3715"/>
    <w:pPr>
      <w:widowControl/>
      <w:spacing w:before="100" w:beforeAutospacing="1" w:after="100" w:afterAutospacing="1"/>
      <w:jc w:val="left"/>
    </w:pPr>
    <w:rPr>
      <w:rFonts w:ascii="Arial" w:hAnsi="Arial" w:cs="Arial"/>
      <w:color w:val="000000"/>
      <w:kern w:val="0"/>
      <w:sz w:val="18"/>
      <w:szCs w:val="18"/>
    </w:rPr>
  </w:style>
  <w:style w:type="paragraph" w:customStyle="1" w:styleId="font3">
    <w:name w:val="font3"/>
    <w:basedOn w:val="a"/>
    <w:qFormat/>
    <w:rsid w:val="004C3715"/>
    <w:pPr>
      <w:widowControl/>
      <w:spacing w:before="100" w:beforeAutospacing="1" w:after="100" w:afterAutospacing="1"/>
      <w:jc w:val="left"/>
    </w:pPr>
    <w:rPr>
      <w:rFonts w:ascii="Arial" w:hAnsi="Arial" w:cs="Arial"/>
      <w:color w:val="000000"/>
      <w:kern w:val="0"/>
      <w:sz w:val="18"/>
      <w:szCs w:val="18"/>
    </w:rPr>
  </w:style>
  <w:style w:type="paragraph" w:customStyle="1" w:styleId="font4">
    <w:name w:val="font4"/>
    <w:basedOn w:val="a"/>
    <w:qFormat/>
    <w:rsid w:val="004C3715"/>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rsid w:val="004C3715"/>
    <w:pPr>
      <w:widowControl/>
      <w:spacing w:before="100" w:beforeAutospacing="1" w:after="100" w:afterAutospacing="1"/>
      <w:jc w:val="left"/>
    </w:pPr>
    <w:rPr>
      <w:rFonts w:ascii="宋体" w:hAnsi="宋体" w:cs="宋体"/>
      <w:strike/>
      <w:color w:val="000000"/>
      <w:kern w:val="0"/>
      <w:sz w:val="18"/>
      <w:szCs w:val="18"/>
    </w:rPr>
  </w:style>
  <w:style w:type="paragraph" w:customStyle="1" w:styleId="font9">
    <w:name w:val="font9"/>
    <w:basedOn w:val="a"/>
    <w:qFormat/>
    <w:rsid w:val="004C3715"/>
    <w:pPr>
      <w:widowControl/>
      <w:spacing w:before="100" w:beforeAutospacing="1" w:after="100" w:afterAutospacing="1"/>
      <w:jc w:val="left"/>
    </w:pPr>
    <w:rPr>
      <w:rFonts w:ascii="宋体" w:hAnsi="宋体" w:cs="宋体"/>
      <w:color w:val="000000"/>
      <w:kern w:val="0"/>
      <w:sz w:val="18"/>
      <w:szCs w:val="18"/>
    </w:rPr>
  </w:style>
  <w:style w:type="paragraph" w:customStyle="1" w:styleId="et45">
    <w:name w:val="et45"/>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6">
    <w:name w:val="et46"/>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7">
    <w:name w:val="et47"/>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8">
    <w:name w:val="et48"/>
    <w:basedOn w:val="a"/>
    <w:qFormat/>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49">
    <w:name w:val="et49"/>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0">
    <w:name w:val="et50"/>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1">
    <w:name w:val="et51"/>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4">
    <w:name w:val="et54"/>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5">
    <w:name w:val="et55"/>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6">
    <w:name w:val="et56"/>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8">
    <w:name w:val="et58"/>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9">
    <w:name w:val="et59"/>
    <w:basedOn w:val="a"/>
    <w:rsid w:val="004C371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0">
    <w:name w:val="et6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1">
    <w:name w:val="et6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2">
    <w:name w:val="et6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4">
    <w:name w:val="et6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6">
    <w:name w:val="et6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7">
    <w:name w:val="et6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8">
    <w:name w:val="et6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9">
    <w:name w:val="et6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1">
    <w:name w:val="et7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2">
    <w:name w:val="et7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4">
    <w:name w:val="et7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5">
    <w:name w:val="et7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76">
    <w:name w:val="et7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7">
    <w:name w:val="et7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9">
    <w:name w:val="et79"/>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0">
    <w:name w:val="et8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2">
    <w:name w:val="et8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5">
    <w:name w:val="et8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6">
    <w:name w:val="et8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7">
    <w:name w:val="et8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8">
    <w:name w:val="et8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9">
    <w:name w:val="et8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0">
    <w:name w:val="et9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2">
    <w:name w:val="et9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3">
    <w:name w:val="et9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4">
    <w:name w:val="et94"/>
    <w:basedOn w:val="a"/>
    <w:rsid w:val="004C371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5">
    <w:name w:val="et95"/>
    <w:basedOn w:val="a"/>
    <w:rsid w:val="004C371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6">
    <w:name w:val="et9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8">
    <w:name w:val="et9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9">
    <w:name w:val="et9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0">
    <w:name w:val="et10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1">
    <w:name w:val="et10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2">
    <w:name w:val="et10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4">
    <w:name w:val="et10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5">
    <w:name w:val="et10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6">
    <w:name w:val="et10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7">
    <w:name w:val="et107"/>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8">
    <w:name w:val="et10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9">
    <w:name w:val="et109"/>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11">
    <w:name w:val="et11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2">
    <w:name w:val="et11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3">
    <w:name w:val="et11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4">
    <w:name w:val="et11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5">
    <w:name w:val="et115"/>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1">
    <w:name w:val="et12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2">
    <w:name w:val="et12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3">
    <w:name w:val="et123"/>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4">
    <w:name w:val="et12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5">
    <w:name w:val="et125"/>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6">
    <w:name w:val="et126"/>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7">
    <w:name w:val="et127"/>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8">
    <w:name w:val="et12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9">
    <w:name w:val="et129"/>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1">
    <w:name w:val="et13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2">
    <w:name w:val="et13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3">
    <w:name w:val="et13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4">
    <w:name w:val="et134"/>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6">
    <w:name w:val="et136"/>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8">
    <w:name w:val="et138"/>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9">
    <w:name w:val="et139"/>
    <w:basedOn w:val="a"/>
    <w:rsid w:val="004C3715"/>
    <w:pPr>
      <w:widowControl/>
      <w:spacing w:before="100" w:beforeAutospacing="1" w:after="100" w:afterAutospacing="1"/>
      <w:jc w:val="left"/>
      <w:textAlignment w:val="bottom"/>
    </w:pPr>
    <w:rPr>
      <w:rFonts w:ascii="宋体" w:hAnsi="宋体" w:cs="宋体"/>
      <w:color w:val="0000FF"/>
      <w:kern w:val="0"/>
      <w:sz w:val="22"/>
      <w:szCs w:val="22"/>
      <w:u w:val="single"/>
    </w:rPr>
  </w:style>
  <w:style w:type="paragraph" w:customStyle="1" w:styleId="et140">
    <w:name w:val="et14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1">
    <w:name w:val="et14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2">
    <w:name w:val="et14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3">
    <w:name w:val="et143"/>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4">
    <w:name w:val="et144"/>
    <w:basedOn w:val="a"/>
    <w:qFormat/>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45">
    <w:name w:val="et145"/>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7">
    <w:name w:val="et14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0">
    <w:name w:val="et150"/>
    <w:basedOn w:val="a"/>
    <w:qFormat/>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1">
    <w:name w:val="et15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2">
    <w:name w:val="et15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3">
    <w:name w:val="et153"/>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4">
    <w:name w:val="et154"/>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5">
    <w:name w:val="et155"/>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6">
    <w:name w:val="et15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7">
    <w:name w:val="et15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8">
    <w:name w:val="et158"/>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0">
    <w:name w:val="et16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1">
    <w:name w:val="et161"/>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2">
    <w:name w:val="et162"/>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4">
    <w:name w:val="et164"/>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66">
    <w:name w:val="et166"/>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7">
    <w:name w:val="et167"/>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0">
    <w:name w:val="et170"/>
    <w:basedOn w:val="a"/>
    <w:rsid w:val="004C3715"/>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1">
    <w:name w:val="et171"/>
    <w:basedOn w:val="a"/>
    <w:rsid w:val="004C3715"/>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72">
    <w:name w:val="et172"/>
    <w:basedOn w:val="a"/>
    <w:rsid w:val="004C3715"/>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font31">
    <w:name w:val="font31"/>
    <w:basedOn w:val="a0"/>
    <w:rsid w:val="004C3715"/>
    <w:rPr>
      <w:rFonts w:ascii="Arial" w:hAnsi="Arial" w:cs="Arial" w:hint="default"/>
      <w:color w:val="000000"/>
      <w:sz w:val="18"/>
      <w:szCs w:val="18"/>
      <w:u w:val="none"/>
    </w:rPr>
  </w:style>
  <w:style w:type="character" w:customStyle="1" w:styleId="font91">
    <w:name w:val="font91"/>
    <w:basedOn w:val="a0"/>
    <w:rsid w:val="004C3715"/>
    <w:rPr>
      <w:rFonts w:ascii="宋体" w:eastAsia="宋体" w:hAnsi="宋体" w:hint="eastAsia"/>
      <w:color w:val="000000"/>
      <w:sz w:val="18"/>
      <w:szCs w:val="18"/>
      <w:u w:val="none"/>
    </w:rPr>
  </w:style>
  <w:style w:type="character" w:customStyle="1" w:styleId="font81">
    <w:name w:val="font81"/>
    <w:basedOn w:val="a0"/>
    <w:rsid w:val="004C3715"/>
    <w:rPr>
      <w:rFonts w:ascii="宋体" w:eastAsia="宋体" w:hAnsi="宋体" w:hint="eastAsia"/>
      <w:strike/>
      <w:color w:val="000000"/>
      <w:sz w:val="18"/>
      <w:szCs w:val="18"/>
    </w:rPr>
  </w:style>
  <w:style w:type="character" w:customStyle="1" w:styleId="font21">
    <w:name w:val="font21"/>
    <w:basedOn w:val="a0"/>
    <w:rsid w:val="004C3715"/>
    <w:rPr>
      <w:rFonts w:ascii="Arial" w:hAnsi="Arial" w:cs="Arial" w:hint="default"/>
      <w:color w:val="000000"/>
      <w:sz w:val="18"/>
      <w:szCs w:val="18"/>
      <w:u w:val="none"/>
    </w:rPr>
  </w:style>
  <w:style w:type="character" w:customStyle="1" w:styleId="font41">
    <w:name w:val="font41"/>
    <w:basedOn w:val="a0"/>
    <w:rsid w:val="004C3715"/>
    <w:rPr>
      <w:rFonts w:ascii="宋体" w:eastAsia="宋体" w:hAnsi="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2019-09-02T02:58:00Z</dcterms:created>
  <dcterms:modified xsi:type="dcterms:W3CDTF">2019-09-02T03:00:00Z</dcterms:modified>
</cp:coreProperties>
</file>